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60B53" w14:textId="2B42EF66" w:rsidR="002A1D39" w:rsidRPr="00836693" w:rsidRDefault="002A1D39" w:rsidP="00870B2B">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w:t>
      </w:r>
      <w:r w:rsidR="00ED692D">
        <w:rPr>
          <w:rFonts w:cs="Arial"/>
          <w:b/>
          <w:sz w:val="24"/>
          <w:szCs w:val="24"/>
          <w:lang w:eastAsia="zh-CN"/>
        </w:rPr>
        <w:t>-e-B</w:t>
      </w:r>
      <w:r w:rsidR="002D3C24">
        <w:rPr>
          <w:rFonts w:cs="Arial"/>
          <w:b/>
          <w:sz w:val="24"/>
          <w:szCs w:val="24"/>
          <w:lang w:eastAsia="zh-CN"/>
        </w:rPr>
        <w:t>is</w:t>
      </w:r>
      <w:r w:rsidRPr="00836693">
        <w:rPr>
          <w:b/>
          <w:i/>
          <w:noProof/>
          <w:sz w:val="28"/>
        </w:rPr>
        <w:tab/>
      </w:r>
      <w:r w:rsidRPr="00DE0C91">
        <w:rPr>
          <w:b/>
          <w:noProof/>
          <w:color w:val="000000"/>
          <w:sz w:val="24"/>
          <w:lang w:eastAsia="zh-CN"/>
        </w:rPr>
        <w:t>R4-</w:t>
      </w:r>
      <w:r>
        <w:rPr>
          <w:b/>
          <w:noProof/>
          <w:color w:val="000000"/>
          <w:sz w:val="24"/>
          <w:lang w:eastAsia="zh-CN"/>
        </w:rPr>
        <w:t>200</w:t>
      </w:r>
      <w:r w:rsidR="004C5242">
        <w:rPr>
          <w:b/>
          <w:noProof/>
          <w:color w:val="000000"/>
          <w:sz w:val="24"/>
          <w:lang w:eastAsia="zh-CN"/>
        </w:rPr>
        <w:t>3850</w:t>
      </w:r>
    </w:p>
    <w:p w14:paraId="72DD5427" w14:textId="77777777" w:rsidR="002A1D39" w:rsidRPr="009D6479" w:rsidRDefault="00CD33AE" w:rsidP="00870B2B">
      <w:pPr>
        <w:pStyle w:val="a3"/>
        <w:jc w:val="both"/>
        <w:rPr>
          <w:rFonts w:ascii="Arial" w:hAnsi="Arial" w:cs="Arial"/>
          <w:b/>
          <w:sz w:val="24"/>
          <w:szCs w:val="24"/>
        </w:rPr>
      </w:pPr>
      <w:r w:rsidRPr="009D6479">
        <w:rPr>
          <w:rFonts w:ascii="Arial" w:eastAsia="宋体" w:hAnsi="Arial" w:cs="Arial"/>
          <w:b/>
          <w:sz w:val="24"/>
          <w:szCs w:val="24"/>
          <w:lang w:eastAsia="zh-CN"/>
        </w:rPr>
        <w:t xml:space="preserve">Electronic Meeting, </w:t>
      </w:r>
      <w:r w:rsidR="00ED692D" w:rsidRPr="009D6479">
        <w:rPr>
          <w:rFonts w:ascii="Arial" w:eastAsia="宋体" w:hAnsi="Arial" w:cs="Arial"/>
          <w:b/>
          <w:sz w:val="24"/>
          <w:szCs w:val="24"/>
          <w:lang w:eastAsia="zh-CN"/>
        </w:rPr>
        <w:t>20 - 30</w:t>
      </w:r>
      <w:r w:rsidRPr="009D6479">
        <w:rPr>
          <w:rFonts w:ascii="Arial" w:eastAsia="宋体" w:hAnsi="Arial" w:cs="Arial"/>
          <w:b/>
          <w:sz w:val="24"/>
          <w:szCs w:val="24"/>
          <w:lang w:eastAsia="zh-CN"/>
        </w:rPr>
        <w:t xml:space="preserve"> </w:t>
      </w:r>
      <w:r w:rsidR="00ED692D" w:rsidRPr="009D6479">
        <w:rPr>
          <w:rFonts w:ascii="Arial" w:eastAsia="宋体" w:hAnsi="Arial" w:cs="Arial"/>
          <w:b/>
          <w:sz w:val="24"/>
          <w:szCs w:val="24"/>
          <w:lang w:eastAsia="zh-CN"/>
        </w:rPr>
        <w:t>Apr</w:t>
      </w:r>
      <w:r w:rsidRPr="009D6479">
        <w:rPr>
          <w:rFonts w:ascii="Arial" w:eastAsia="宋体" w:hAnsi="Arial" w:cs="Arial"/>
          <w:b/>
          <w:sz w:val="24"/>
          <w:szCs w:val="24"/>
          <w:lang w:eastAsia="zh-CN"/>
        </w:rPr>
        <w:t>., 2020</w:t>
      </w:r>
    </w:p>
    <w:p w14:paraId="2FF256AD" w14:textId="77777777" w:rsidR="002A1D39" w:rsidRPr="00C96D46" w:rsidRDefault="002A1D39" w:rsidP="00870B2B">
      <w:pPr>
        <w:pStyle w:val="a3"/>
        <w:tabs>
          <w:tab w:val="right" w:pos="9781"/>
          <w:tab w:val="right" w:pos="13323"/>
        </w:tabs>
        <w:jc w:val="both"/>
        <w:outlineLvl w:val="0"/>
        <w:rPr>
          <w:rFonts w:eastAsia="宋体"/>
          <w:sz w:val="24"/>
          <w:lang w:eastAsia="zh-CN"/>
        </w:rPr>
      </w:pPr>
    </w:p>
    <w:p w14:paraId="7EF40415" w14:textId="77777777" w:rsidR="002A1D39" w:rsidRPr="00C96D46" w:rsidRDefault="002A1D39" w:rsidP="00870B2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24DA6A4" w14:textId="77777777"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652A3" w:rsidRPr="00D652A3">
        <w:rPr>
          <w:rFonts w:ascii="Arial" w:hAnsi="Arial" w:cs="Arial"/>
          <w:sz w:val="22"/>
        </w:rPr>
        <w:t>Discussion on definition of CSI-RS based intra-frequency measurement</w:t>
      </w:r>
    </w:p>
    <w:p w14:paraId="27FEDC16" w14:textId="77777777" w:rsidR="002A1D39" w:rsidRPr="00C96D46" w:rsidRDefault="002A1D39" w:rsidP="00870B2B">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67414" w:rsidRPr="00067414">
        <w:rPr>
          <w:rFonts w:ascii="Arial" w:hAnsi="Arial" w:cs="Arial"/>
          <w:sz w:val="22"/>
          <w:lang w:val="en-US"/>
        </w:rPr>
        <w:t>6.16.1.2</w:t>
      </w:r>
    </w:p>
    <w:p w14:paraId="774E113B" w14:textId="77777777" w:rsidR="002A1D39" w:rsidRPr="00C96D46" w:rsidRDefault="002A1D39" w:rsidP="00870B2B">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8F7EB17" w14:textId="77777777" w:rsidR="002A1D39" w:rsidRPr="00C96D46" w:rsidRDefault="002A1D39" w:rsidP="00870B2B">
      <w:pPr>
        <w:pStyle w:val="1"/>
        <w:jc w:val="both"/>
        <w:rPr>
          <w:rFonts w:eastAsia="宋体"/>
          <w:lang w:eastAsia="zh-CN"/>
        </w:rPr>
      </w:pPr>
      <w:r w:rsidRPr="00C96D46">
        <w:rPr>
          <w:rFonts w:eastAsia="宋体" w:hint="eastAsia"/>
          <w:lang w:eastAsia="zh-CN"/>
        </w:rPr>
        <w:t>Introduction</w:t>
      </w:r>
    </w:p>
    <w:p w14:paraId="2A027F23" w14:textId="715695C1" w:rsidR="002A1D39" w:rsidRDefault="0004308D" w:rsidP="00870B2B">
      <w:pPr>
        <w:overflowPunct/>
        <w:autoSpaceDE/>
        <w:autoSpaceDN/>
        <w:adjustRightInd/>
        <w:jc w:val="both"/>
        <w:textAlignment w:val="auto"/>
        <w:rPr>
          <w:rFonts w:eastAsia="宋体"/>
          <w:lang w:eastAsia="zh-CN"/>
        </w:rPr>
      </w:pPr>
      <w:r>
        <w:rPr>
          <w:rFonts w:eastAsia="宋体"/>
          <w:lang w:eastAsia="zh-CN"/>
        </w:rPr>
        <w:t xml:space="preserve">In </w:t>
      </w:r>
      <w:r w:rsidR="00720BE9">
        <w:rPr>
          <w:rFonts w:eastAsia="宋体"/>
          <w:lang w:eastAsia="zh-CN"/>
        </w:rPr>
        <w:t xml:space="preserve">the </w:t>
      </w:r>
      <w:r>
        <w:rPr>
          <w:rFonts w:eastAsia="宋体"/>
          <w:lang w:eastAsia="zh-CN"/>
        </w:rPr>
        <w:t xml:space="preserve">last RAN4 meeting, </w:t>
      </w:r>
      <w:r w:rsidR="009526A5">
        <w:rPr>
          <w:rFonts w:eastAsia="宋体"/>
          <w:lang w:eastAsia="zh-CN"/>
        </w:rPr>
        <w:t xml:space="preserve">regarding </w:t>
      </w:r>
      <w:r w:rsidR="00464032" w:rsidRPr="00464032">
        <w:rPr>
          <w:rFonts w:eastAsia="宋体"/>
          <w:lang w:eastAsia="zh-CN"/>
        </w:rPr>
        <w:t>CSI-RS based intra-frequency and inter-frequency measurement definition</w:t>
      </w:r>
      <w:r w:rsidR="009526A5">
        <w:rPr>
          <w:rFonts w:eastAsia="宋体"/>
          <w:lang w:eastAsia="zh-CN"/>
        </w:rPr>
        <w:t xml:space="preserve">, </w:t>
      </w:r>
      <w:r w:rsidR="00720BE9">
        <w:rPr>
          <w:rFonts w:eastAsia="宋体"/>
          <w:lang w:eastAsia="zh-CN"/>
        </w:rPr>
        <w:t xml:space="preserve">the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2F05B5">
        <w:rPr>
          <w:rFonts w:eastAsia="宋体"/>
          <w:lang w:eastAsia="zh-CN"/>
        </w:rPr>
        <w:t>1</w:t>
      </w:r>
      <w:r w:rsidR="00E6740D">
        <w:rPr>
          <w:rFonts w:eastAsia="宋体"/>
          <w:lang w:eastAsia="zh-CN"/>
        </w:rPr>
        <w:t>]</w:t>
      </w:r>
      <w:r>
        <w:rPr>
          <w:rFonts w:eastAsia="宋体"/>
          <w:lang w:eastAsia="zh-CN"/>
        </w:rPr>
        <w:t xml:space="preserve">: </w:t>
      </w:r>
    </w:p>
    <w:p w14:paraId="3CD43AE1" w14:textId="77777777" w:rsidR="00EA0B19" w:rsidRPr="00677AE1" w:rsidRDefault="00EA0B19" w:rsidP="00870B2B">
      <w:pPr>
        <w:numPr>
          <w:ilvl w:val="0"/>
          <w:numId w:val="2"/>
        </w:numPr>
        <w:suppressAutoHyphens/>
        <w:autoSpaceDN/>
        <w:adjustRightInd/>
        <w:spacing w:after="120"/>
        <w:contextualSpacing/>
        <w:jc w:val="both"/>
        <w:textAlignment w:val="auto"/>
        <w:rPr>
          <w:i/>
          <w:color w:val="000000"/>
          <w:lang w:val="en-US"/>
        </w:rPr>
      </w:pPr>
      <w:r w:rsidRPr="00677AE1">
        <w:rPr>
          <w:i/>
          <w:color w:val="000000"/>
          <w:lang w:val="en-US"/>
        </w:rPr>
        <w:t>MO configuration</w:t>
      </w:r>
    </w:p>
    <w:p w14:paraId="34E3A96C"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Case 1: all CSI-RS resources in the same MO have the same center frequency, BW, SCS, CP type configured.</w:t>
      </w:r>
    </w:p>
    <w:p w14:paraId="1CE76C5A"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Case 2: all CSI-RS resources in the same MO have the same center frequency, SCS, CP type configured. BW can be different.</w:t>
      </w:r>
    </w:p>
    <w:p w14:paraId="7534838C" w14:textId="77777777" w:rsidR="00EA0B19" w:rsidRPr="00677AE1" w:rsidRDefault="00EA0B19" w:rsidP="00870B2B">
      <w:pPr>
        <w:numPr>
          <w:ilvl w:val="0"/>
          <w:numId w:val="2"/>
        </w:numPr>
        <w:suppressAutoHyphens/>
        <w:autoSpaceDN/>
        <w:adjustRightInd/>
        <w:spacing w:after="120"/>
        <w:contextualSpacing/>
        <w:jc w:val="both"/>
        <w:textAlignment w:val="auto"/>
        <w:rPr>
          <w:i/>
          <w:color w:val="000000"/>
          <w:lang w:val="en-US"/>
        </w:rPr>
      </w:pPr>
      <w:r w:rsidRPr="00677AE1">
        <w:rPr>
          <w:i/>
          <w:color w:val="000000"/>
          <w:lang w:val="en-US"/>
        </w:rPr>
        <w:t>FFS whether to define RRM requirements for Case 2 in RAN4#94bis.</w:t>
      </w:r>
    </w:p>
    <w:p w14:paraId="7AA77D4E" w14:textId="77777777" w:rsidR="00EA0B19" w:rsidRPr="00677AE1" w:rsidRDefault="00EA0B19" w:rsidP="00870B2B">
      <w:pPr>
        <w:numPr>
          <w:ilvl w:val="0"/>
          <w:numId w:val="2"/>
        </w:numPr>
        <w:suppressAutoHyphens/>
        <w:autoSpaceDN/>
        <w:adjustRightInd/>
        <w:spacing w:after="120"/>
        <w:contextualSpacing/>
        <w:jc w:val="both"/>
        <w:textAlignment w:val="auto"/>
        <w:rPr>
          <w:i/>
          <w:color w:val="000000"/>
          <w:lang w:val="en-US"/>
        </w:rPr>
      </w:pPr>
      <w:r w:rsidRPr="00677AE1">
        <w:rPr>
          <w:i/>
          <w:color w:val="000000"/>
          <w:lang w:val="en-US"/>
        </w:rPr>
        <w:t>Case 1: CSI-RS resource of serving cell is available</w:t>
      </w:r>
    </w:p>
    <w:p w14:paraId="067F0576"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CSI-RS based intra-frequency measurement: a measurement is defined as a CSI-RS based intra-frequency measurement provided that:</w:t>
      </w:r>
    </w:p>
    <w:p w14:paraId="5201378A" w14:textId="77777777" w:rsidR="00EA0B19" w:rsidRPr="00677AE1" w:rsidRDefault="00EA0B19" w:rsidP="00870B2B">
      <w:pPr>
        <w:numPr>
          <w:ilvl w:val="2"/>
          <w:numId w:val="18"/>
        </w:numPr>
        <w:suppressAutoHyphens/>
        <w:autoSpaceDN/>
        <w:adjustRightInd/>
        <w:spacing w:after="120"/>
        <w:contextualSpacing/>
        <w:jc w:val="both"/>
        <w:textAlignment w:val="auto"/>
        <w:rPr>
          <w:i/>
          <w:color w:val="000000"/>
          <w:lang w:val="en-US"/>
        </w:rPr>
      </w:pPr>
      <w:r w:rsidRPr="00677AE1">
        <w:rPr>
          <w:i/>
          <w:color w:val="000000"/>
          <w:lang w:val="en-US"/>
        </w:rPr>
        <w:t>the SCS of CSI-RS on the serving cell and neighbor cell is the same</w:t>
      </w:r>
    </w:p>
    <w:p w14:paraId="13BC8167" w14:textId="77777777" w:rsidR="00EA0B19" w:rsidRPr="00677AE1" w:rsidRDefault="00EA0B19" w:rsidP="00870B2B">
      <w:pPr>
        <w:numPr>
          <w:ilvl w:val="2"/>
          <w:numId w:val="18"/>
        </w:numPr>
        <w:suppressAutoHyphens/>
        <w:autoSpaceDN/>
        <w:adjustRightInd/>
        <w:spacing w:after="120"/>
        <w:contextualSpacing/>
        <w:jc w:val="both"/>
        <w:textAlignment w:val="auto"/>
        <w:rPr>
          <w:i/>
          <w:color w:val="000000"/>
          <w:lang w:val="en-US"/>
        </w:rPr>
      </w:pPr>
      <w:r w:rsidRPr="00677AE1">
        <w:rPr>
          <w:i/>
          <w:color w:val="000000"/>
          <w:lang w:val="en-US"/>
        </w:rPr>
        <w:t>the CP type of CSI-RS on serving cell and target cell is the same</w:t>
      </w:r>
    </w:p>
    <w:p w14:paraId="41BCFED8" w14:textId="77777777" w:rsidR="00EA0B19" w:rsidRPr="00677AE1" w:rsidRDefault="00EA0B19" w:rsidP="00870B2B">
      <w:pPr>
        <w:numPr>
          <w:ilvl w:val="3"/>
          <w:numId w:val="21"/>
        </w:numPr>
        <w:suppressAutoHyphens/>
        <w:autoSpaceDN/>
        <w:adjustRightInd/>
        <w:spacing w:after="120"/>
        <w:contextualSpacing/>
        <w:jc w:val="both"/>
        <w:textAlignment w:val="auto"/>
        <w:rPr>
          <w:i/>
          <w:color w:val="000000"/>
          <w:lang w:val="en-US"/>
        </w:rPr>
      </w:pPr>
      <w:r w:rsidRPr="00677AE1">
        <w:rPr>
          <w:i/>
          <w:color w:val="000000"/>
          <w:lang w:val="en-US"/>
        </w:rPr>
        <w:t>It is applied for SCS = 60KHz</w:t>
      </w:r>
    </w:p>
    <w:p w14:paraId="0A8987AD" w14:textId="77777777" w:rsidR="00EA0B19" w:rsidRPr="00677AE1" w:rsidRDefault="00EA0B19" w:rsidP="00870B2B">
      <w:pPr>
        <w:numPr>
          <w:ilvl w:val="2"/>
          <w:numId w:val="18"/>
        </w:numPr>
        <w:suppressAutoHyphens/>
        <w:autoSpaceDN/>
        <w:adjustRightInd/>
        <w:spacing w:after="120"/>
        <w:contextualSpacing/>
        <w:jc w:val="both"/>
        <w:textAlignment w:val="auto"/>
        <w:rPr>
          <w:i/>
          <w:color w:val="000000"/>
          <w:lang w:val="en-US"/>
        </w:rPr>
      </w:pPr>
      <w:r w:rsidRPr="00677AE1">
        <w:rPr>
          <w:i/>
          <w:color w:val="000000"/>
          <w:lang w:val="en-US"/>
        </w:rPr>
        <w:t>the center frequency, bandwidth and active BWP</w:t>
      </w:r>
    </w:p>
    <w:p w14:paraId="5926BE34" w14:textId="77777777" w:rsidR="00EA0B19" w:rsidRPr="00677AE1" w:rsidRDefault="00EA0B19" w:rsidP="00870B2B">
      <w:pPr>
        <w:numPr>
          <w:ilvl w:val="3"/>
          <w:numId w:val="21"/>
        </w:numPr>
        <w:suppressAutoHyphens/>
        <w:autoSpaceDN/>
        <w:adjustRightInd/>
        <w:spacing w:after="120"/>
        <w:contextualSpacing/>
        <w:jc w:val="both"/>
        <w:textAlignment w:val="auto"/>
        <w:rPr>
          <w:i/>
          <w:color w:val="000000"/>
          <w:lang w:val="en-US"/>
        </w:rPr>
      </w:pPr>
      <w:r w:rsidRPr="00677AE1">
        <w:rPr>
          <w:i/>
          <w:color w:val="000000"/>
          <w:lang w:val="en-US"/>
        </w:rPr>
        <w:t>Option 1: the center frequency of CSI-RS on the serving cell and neighbor cell is the same</w:t>
      </w:r>
    </w:p>
    <w:p w14:paraId="3E5BC03C" w14:textId="77777777" w:rsidR="00EA0B19" w:rsidRPr="00677AE1" w:rsidRDefault="00EA0B19" w:rsidP="00870B2B">
      <w:pPr>
        <w:numPr>
          <w:ilvl w:val="3"/>
          <w:numId w:val="21"/>
        </w:numPr>
        <w:suppressAutoHyphens/>
        <w:autoSpaceDN/>
        <w:adjustRightInd/>
        <w:spacing w:after="120"/>
        <w:contextualSpacing/>
        <w:jc w:val="both"/>
        <w:textAlignment w:val="auto"/>
        <w:rPr>
          <w:i/>
          <w:color w:val="000000"/>
          <w:lang w:val="en-US"/>
        </w:rPr>
      </w:pPr>
      <w:r w:rsidRPr="00677AE1">
        <w:rPr>
          <w:i/>
          <w:color w:val="000000"/>
          <w:lang w:val="en-US"/>
        </w:rPr>
        <w:t>Option 2: the bandwidth of the CSI-RS on the neighbor cell is within the active BWP of the UE</w:t>
      </w:r>
    </w:p>
    <w:p w14:paraId="60EA947D" w14:textId="77777777" w:rsidR="00EA0B19" w:rsidRPr="00677AE1" w:rsidRDefault="00EA0B19" w:rsidP="00870B2B">
      <w:pPr>
        <w:numPr>
          <w:ilvl w:val="3"/>
          <w:numId w:val="21"/>
        </w:numPr>
        <w:suppressAutoHyphens/>
        <w:autoSpaceDN/>
        <w:adjustRightInd/>
        <w:spacing w:after="120"/>
        <w:contextualSpacing/>
        <w:jc w:val="both"/>
        <w:textAlignment w:val="auto"/>
        <w:rPr>
          <w:i/>
          <w:color w:val="000000"/>
          <w:lang w:val="en-US"/>
        </w:rPr>
      </w:pPr>
      <w:r w:rsidRPr="00677AE1">
        <w:rPr>
          <w:i/>
          <w:color w:val="000000"/>
          <w:lang w:val="en-US"/>
        </w:rPr>
        <w:t>Option 3: the bandwidth of CSI-RS on the target cell is the same as bandwidth of CSI-RS resources on the serving cell</w:t>
      </w:r>
    </w:p>
    <w:p w14:paraId="224F5F52" w14:textId="77777777" w:rsidR="00EA0B19" w:rsidRPr="00677AE1" w:rsidRDefault="00EA0B19" w:rsidP="00870B2B">
      <w:pPr>
        <w:numPr>
          <w:ilvl w:val="3"/>
          <w:numId w:val="21"/>
        </w:numPr>
        <w:suppressAutoHyphens/>
        <w:autoSpaceDN/>
        <w:adjustRightInd/>
        <w:spacing w:after="120"/>
        <w:contextualSpacing/>
        <w:jc w:val="both"/>
        <w:textAlignment w:val="auto"/>
        <w:rPr>
          <w:i/>
          <w:color w:val="000000"/>
          <w:lang w:val="en-US"/>
        </w:rPr>
      </w:pPr>
      <w:r w:rsidRPr="00677AE1">
        <w:rPr>
          <w:i/>
          <w:color w:val="000000"/>
          <w:lang w:val="en-US"/>
        </w:rPr>
        <w:t>Any combination of options above</w:t>
      </w:r>
    </w:p>
    <w:p w14:paraId="5A089372"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Note 1: the RAN4 design shall not contradict RAN2 agreements on MO signalling</w:t>
      </w:r>
    </w:p>
    <w:p w14:paraId="160D6145"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Note 2: the definition of intra-frequency and inter-frequency measurement shall not impact RAN1’s agreement on the definition of the same MO</w:t>
      </w:r>
    </w:p>
    <w:p w14:paraId="1A595A47" w14:textId="77777777" w:rsidR="00EA0B19" w:rsidRPr="00677AE1" w:rsidRDefault="00EA0B19" w:rsidP="00870B2B">
      <w:pPr>
        <w:numPr>
          <w:ilvl w:val="0"/>
          <w:numId w:val="2"/>
        </w:numPr>
        <w:suppressAutoHyphens/>
        <w:autoSpaceDN/>
        <w:adjustRightInd/>
        <w:spacing w:after="120"/>
        <w:contextualSpacing/>
        <w:jc w:val="both"/>
        <w:textAlignment w:val="auto"/>
        <w:rPr>
          <w:i/>
          <w:color w:val="000000"/>
          <w:lang w:val="en-US"/>
        </w:rPr>
      </w:pPr>
      <w:r w:rsidRPr="00677AE1">
        <w:rPr>
          <w:i/>
          <w:color w:val="000000"/>
          <w:lang w:val="en-US"/>
        </w:rPr>
        <w:t>Case 2: CSI-RS resource of serving cell is not available</w:t>
      </w:r>
    </w:p>
    <w:p w14:paraId="70E910D5"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Option 1: All MO are inter-frequency</w:t>
      </w:r>
    </w:p>
    <w:p w14:paraId="3837C0AD" w14:textId="77777777" w:rsidR="00EA0B19" w:rsidRPr="00677AE1" w:rsidRDefault="00EA0B19" w:rsidP="00870B2B">
      <w:pPr>
        <w:numPr>
          <w:ilvl w:val="1"/>
          <w:numId w:val="12"/>
        </w:numPr>
        <w:suppressAutoHyphens/>
        <w:autoSpaceDN/>
        <w:adjustRightInd/>
        <w:spacing w:after="120"/>
        <w:contextualSpacing/>
        <w:jc w:val="both"/>
        <w:textAlignment w:val="auto"/>
        <w:rPr>
          <w:i/>
          <w:color w:val="000000"/>
          <w:lang w:val="en-US"/>
        </w:rPr>
      </w:pPr>
      <w:r w:rsidRPr="00677AE1">
        <w:rPr>
          <w:i/>
          <w:color w:val="000000"/>
          <w:lang w:val="en-US"/>
        </w:rPr>
        <w:t>Option 2: No requirement is applied</w:t>
      </w:r>
    </w:p>
    <w:p w14:paraId="4DE78C15" w14:textId="77777777" w:rsidR="00EA0B19" w:rsidRPr="00677AE1" w:rsidRDefault="00EA0B19" w:rsidP="00870B2B">
      <w:pPr>
        <w:numPr>
          <w:ilvl w:val="0"/>
          <w:numId w:val="2"/>
        </w:numPr>
        <w:suppressAutoHyphens/>
        <w:autoSpaceDN/>
        <w:adjustRightInd/>
        <w:spacing w:after="120"/>
        <w:contextualSpacing/>
        <w:jc w:val="both"/>
        <w:textAlignment w:val="auto"/>
        <w:rPr>
          <w:i/>
          <w:color w:val="000000"/>
          <w:lang w:val="en-US"/>
        </w:rPr>
      </w:pPr>
      <w:r w:rsidRPr="00677AE1">
        <w:rPr>
          <w:i/>
          <w:color w:val="000000"/>
        </w:rPr>
        <w:t>Decision on Intra-frequency and inter-frequency measurement definition shall be made no later than in RAN4 #94bis.</w:t>
      </w:r>
    </w:p>
    <w:p w14:paraId="46F5D64C" w14:textId="77777777" w:rsidR="00952485" w:rsidRPr="00677AE1" w:rsidRDefault="00952485" w:rsidP="00870B2B">
      <w:pPr>
        <w:suppressAutoHyphens/>
        <w:autoSpaceDN/>
        <w:adjustRightInd/>
        <w:spacing w:after="120"/>
        <w:ind w:left="360"/>
        <w:contextualSpacing/>
        <w:jc w:val="both"/>
        <w:textAlignment w:val="auto"/>
        <w:rPr>
          <w:rFonts w:eastAsia="宋体"/>
          <w:lang w:val="en-US" w:eastAsia="zh-CN"/>
        </w:rPr>
      </w:pPr>
    </w:p>
    <w:p w14:paraId="602B0530" w14:textId="77777777" w:rsidR="002A1D39" w:rsidRDefault="002A1D39" w:rsidP="00870B2B">
      <w:pPr>
        <w:overflowPunct/>
        <w:autoSpaceDE/>
        <w:autoSpaceDN/>
        <w:adjustRightInd/>
        <w:jc w:val="both"/>
        <w:textAlignment w:val="auto"/>
        <w:rPr>
          <w:rFonts w:eastAsia="宋体"/>
          <w:lang w:eastAsia="zh-CN"/>
        </w:rPr>
      </w:pPr>
      <w:r>
        <w:rPr>
          <w:rFonts w:eastAsia="宋体"/>
          <w:lang w:eastAsia="zh-CN"/>
        </w:rPr>
        <w:t xml:space="preserve">This contribution provides our </w:t>
      </w:r>
      <w:r w:rsidR="00EB03E7">
        <w:rPr>
          <w:rFonts w:eastAsia="宋体"/>
          <w:lang w:eastAsia="zh-CN"/>
        </w:rPr>
        <w:t>views on these issues</w:t>
      </w:r>
      <w:r>
        <w:rPr>
          <w:rFonts w:eastAsia="宋体"/>
          <w:lang w:eastAsia="zh-CN"/>
        </w:rPr>
        <w:t>.</w:t>
      </w:r>
    </w:p>
    <w:p w14:paraId="6D72EBA2" w14:textId="77777777" w:rsidR="007957E4" w:rsidRPr="007957E4" w:rsidRDefault="002A1D39" w:rsidP="00870B2B">
      <w:pPr>
        <w:pStyle w:val="1"/>
        <w:jc w:val="both"/>
        <w:rPr>
          <w:rFonts w:eastAsia="宋体"/>
          <w:lang w:eastAsia="zh-CN"/>
        </w:rPr>
      </w:pPr>
      <w:r w:rsidRPr="00C96D46">
        <w:rPr>
          <w:rFonts w:eastAsia="宋体"/>
          <w:lang w:eastAsia="zh-CN"/>
        </w:rPr>
        <w:t>Discussion</w:t>
      </w:r>
    </w:p>
    <w:p w14:paraId="6CC6A6F3" w14:textId="77777777" w:rsidR="00711DE5" w:rsidRDefault="00711DE5" w:rsidP="00870B2B">
      <w:pPr>
        <w:pStyle w:val="2"/>
        <w:tabs>
          <w:tab w:val="clear" w:pos="2136"/>
          <w:tab w:val="num" w:pos="567"/>
        </w:tabs>
        <w:spacing w:after="240"/>
        <w:ind w:left="567" w:hanging="567"/>
        <w:jc w:val="both"/>
        <w:rPr>
          <w:lang w:eastAsia="zh-CN"/>
        </w:rPr>
      </w:pPr>
      <w:r>
        <w:rPr>
          <w:rFonts w:hint="eastAsia"/>
          <w:lang w:eastAsia="zh-CN"/>
        </w:rPr>
        <w:t>On scenarios of CSI-RS based RRM and possible prioritization</w:t>
      </w:r>
    </w:p>
    <w:p w14:paraId="1BFFB749" w14:textId="4DEEA91E" w:rsidR="00711DE5" w:rsidRDefault="00390BBD" w:rsidP="00870B2B">
      <w:pPr>
        <w:jc w:val="both"/>
        <w:rPr>
          <w:rFonts w:eastAsia="宋体"/>
          <w:lang w:eastAsia="zh-CN"/>
        </w:rPr>
      </w:pPr>
      <w:r>
        <w:rPr>
          <w:rFonts w:eastAsia="宋体" w:hint="eastAsia"/>
          <w:lang w:eastAsia="zh-CN"/>
        </w:rPr>
        <w:t xml:space="preserve">The definition of </w:t>
      </w:r>
      <w:r w:rsidRPr="00390BBD">
        <w:rPr>
          <w:rFonts w:eastAsia="宋体"/>
          <w:lang w:eastAsia="zh-CN"/>
        </w:rPr>
        <w:t>CSI-RS based</w:t>
      </w:r>
      <w:r w:rsidRPr="00390BBD">
        <w:rPr>
          <w:rFonts w:eastAsia="宋体" w:hint="eastAsia"/>
          <w:lang w:eastAsia="zh-CN"/>
        </w:rPr>
        <w:t xml:space="preserve"> </w:t>
      </w:r>
      <w:r>
        <w:rPr>
          <w:rFonts w:eastAsia="宋体" w:hint="eastAsia"/>
          <w:lang w:eastAsia="zh-CN"/>
        </w:rPr>
        <w:t xml:space="preserve">intra-frequency measurement has been discussed for several meetings. </w:t>
      </w:r>
      <w:r>
        <w:rPr>
          <w:rFonts w:eastAsia="宋体"/>
          <w:lang w:eastAsia="zh-CN"/>
        </w:rPr>
        <w:t>To move forward, generally</w:t>
      </w:r>
      <w:r w:rsidR="00720BE9">
        <w:rPr>
          <w:rFonts w:eastAsia="宋体"/>
          <w:lang w:eastAsia="zh-CN"/>
        </w:rPr>
        <w:t>,</w:t>
      </w:r>
      <w:r>
        <w:rPr>
          <w:rFonts w:eastAsia="宋体"/>
          <w:lang w:eastAsia="zh-CN"/>
        </w:rPr>
        <w:t xml:space="preserve"> we see two principles can be considered:</w:t>
      </w:r>
    </w:p>
    <w:p w14:paraId="3C271A80" w14:textId="57DAC30E" w:rsidR="00390BBD" w:rsidRDefault="00390BBD" w:rsidP="00870B2B">
      <w:pPr>
        <w:pStyle w:val="a8"/>
        <w:numPr>
          <w:ilvl w:val="0"/>
          <w:numId w:val="23"/>
        </w:numPr>
        <w:jc w:val="both"/>
        <w:rPr>
          <w:lang w:eastAsia="zh-CN"/>
        </w:rPr>
      </w:pPr>
      <w:r>
        <w:rPr>
          <w:rFonts w:hint="eastAsia"/>
          <w:lang w:eastAsia="zh-CN"/>
        </w:rPr>
        <w:t>Dis</w:t>
      </w:r>
      <w:r>
        <w:rPr>
          <w:lang w:eastAsia="zh-CN"/>
        </w:rPr>
        <w:t>cuss on the scenarios of CSI-RS based RRM, and prioritize the most urgent scenarios in R16. For other scenario</w:t>
      </w:r>
      <w:r w:rsidR="00110951">
        <w:rPr>
          <w:lang w:eastAsia="zh-CN"/>
        </w:rPr>
        <w:t>s</w:t>
      </w:r>
      <w:r>
        <w:rPr>
          <w:lang w:eastAsia="zh-CN"/>
        </w:rPr>
        <w:t>, enhancement</w:t>
      </w:r>
      <w:r w:rsidR="00110951">
        <w:rPr>
          <w:lang w:eastAsia="zh-CN"/>
        </w:rPr>
        <w:t>s</w:t>
      </w:r>
      <w:r>
        <w:rPr>
          <w:lang w:eastAsia="zh-CN"/>
        </w:rPr>
        <w:t xml:space="preserve"> can be done in </w:t>
      </w:r>
      <w:r w:rsidR="00720BE9">
        <w:rPr>
          <w:lang w:eastAsia="zh-CN"/>
        </w:rPr>
        <w:t xml:space="preserve">a </w:t>
      </w:r>
      <w:r>
        <w:rPr>
          <w:lang w:eastAsia="zh-CN"/>
        </w:rPr>
        <w:t>later release.</w:t>
      </w:r>
    </w:p>
    <w:p w14:paraId="43307611" w14:textId="77777777" w:rsidR="00390BBD" w:rsidRPr="00390BBD" w:rsidRDefault="00F102A2" w:rsidP="00870B2B">
      <w:pPr>
        <w:pStyle w:val="a8"/>
        <w:numPr>
          <w:ilvl w:val="0"/>
          <w:numId w:val="23"/>
        </w:numPr>
        <w:jc w:val="both"/>
        <w:rPr>
          <w:lang w:eastAsia="zh-CN"/>
        </w:rPr>
      </w:pPr>
      <w:r>
        <w:rPr>
          <w:lang w:eastAsia="zh-CN"/>
        </w:rPr>
        <w:t xml:space="preserve">To simplify spec structure and avoid </w:t>
      </w:r>
      <w:r w:rsidRPr="00F102A2">
        <w:rPr>
          <w:lang w:eastAsia="zh-CN"/>
        </w:rPr>
        <w:t>tremendous</w:t>
      </w:r>
      <w:r>
        <w:rPr>
          <w:lang w:eastAsia="zh-CN"/>
        </w:rPr>
        <w:t xml:space="preserve"> discussion, the structure of SSB based RRM should be reused as much as possible.</w:t>
      </w:r>
    </w:p>
    <w:p w14:paraId="352E54A6" w14:textId="21BC133D" w:rsidR="00657B22" w:rsidRDefault="00894459" w:rsidP="00870B2B">
      <w:pPr>
        <w:jc w:val="both"/>
      </w:pPr>
      <w:r>
        <w:rPr>
          <w:rFonts w:eastAsia="宋体"/>
          <w:lang w:eastAsia="zh-CN"/>
        </w:rPr>
        <w:lastRenderedPageBreak/>
        <w:t xml:space="preserve">As justified in the WID, </w:t>
      </w:r>
      <w:r>
        <w:rPr>
          <w:rFonts w:eastAsiaTheme="minorEastAsia"/>
          <w:lang w:eastAsia="zh-CN"/>
        </w:rPr>
        <w:t>c</w:t>
      </w:r>
      <w:r>
        <w:rPr>
          <w:rFonts w:eastAsiaTheme="minorEastAsia" w:hint="eastAsia"/>
          <w:lang w:eastAsia="zh-CN"/>
        </w:rPr>
        <w:t xml:space="preserve">ompared to SSB based RRM measurement, </w:t>
      </w:r>
      <w:r w:rsidRPr="009447E3">
        <w:rPr>
          <w:rFonts w:hint="eastAsia"/>
        </w:rPr>
        <w:t>CSI-RS based measurement is more refined and flexible</w:t>
      </w:r>
      <w:r>
        <w:rPr>
          <w:rFonts w:eastAsiaTheme="minorEastAsia" w:hint="eastAsia"/>
          <w:lang w:eastAsia="zh-CN"/>
        </w:rPr>
        <w:t xml:space="preserve"> in terms of resource usage, mobility enhancement</w:t>
      </w:r>
      <w:r w:rsidR="00720BE9">
        <w:rPr>
          <w:rFonts w:eastAsiaTheme="minorEastAsia"/>
          <w:lang w:eastAsia="zh-CN"/>
        </w:rPr>
        <w:t>,</w:t>
      </w:r>
      <w:r>
        <w:rPr>
          <w:rFonts w:eastAsiaTheme="minorEastAsia" w:hint="eastAsia"/>
          <w:lang w:eastAsia="zh-CN"/>
        </w:rPr>
        <w:t xml:space="preserve"> and handover reliability</w:t>
      </w:r>
      <w:r w:rsidRPr="009447E3">
        <w:rPr>
          <w:rFonts w:hint="eastAsia"/>
        </w:rPr>
        <w:t>.</w:t>
      </w:r>
      <w:r w:rsidR="00F841C2">
        <w:t xml:space="preserve"> For example, the BW of CSI-RS can cover the whole system BW, while in most cases SSB cannot. To summarize, we list the possible </w:t>
      </w:r>
      <w:r w:rsidR="00741735">
        <w:t>use cases</w:t>
      </w:r>
      <w:r w:rsidR="00F841C2">
        <w:t xml:space="preserve"> in Table </w:t>
      </w:r>
      <w:r w:rsidR="0002730C">
        <w:t>1</w:t>
      </w:r>
      <w:r w:rsidR="00F841C2">
        <w:t>.</w:t>
      </w:r>
    </w:p>
    <w:p w14:paraId="4D72426A" w14:textId="77777777" w:rsidR="00F841C2" w:rsidRPr="00741735" w:rsidRDefault="00741735" w:rsidP="009D6479">
      <w:pPr>
        <w:jc w:val="center"/>
        <w:rPr>
          <w:rFonts w:eastAsiaTheme="minorEastAsia"/>
          <w:lang w:eastAsia="zh-CN"/>
        </w:rPr>
      </w:pPr>
      <w:r>
        <w:rPr>
          <w:rFonts w:eastAsiaTheme="minorEastAsia" w:hint="eastAsia"/>
          <w:lang w:eastAsia="zh-CN"/>
        </w:rPr>
        <w:t xml:space="preserve">Table </w:t>
      </w:r>
      <w:r w:rsidR="00D14F1F">
        <w:t>1</w:t>
      </w:r>
      <w:r>
        <w:t xml:space="preserve">  Use cases of CSI-RS based RRM</w:t>
      </w:r>
    </w:p>
    <w:tbl>
      <w:tblPr>
        <w:tblStyle w:val="aa"/>
        <w:tblW w:w="0" w:type="auto"/>
        <w:tblLook w:val="04A0" w:firstRow="1" w:lastRow="0" w:firstColumn="1" w:lastColumn="0" w:noHBand="0" w:noVBand="1"/>
      </w:tblPr>
      <w:tblGrid>
        <w:gridCol w:w="3210"/>
        <w:gridCol w:w="3210"/>
        <w:gridCol w:w="3211"/>
      </w:tblGrid>
      <w:tr w:rsidR="00741735" w14:paraId="1A89E1F1" w14:textId="77777777" w:rsidTr="00741735">
        <w:tc>
          <w:tcPr>
            <w:tcW w:w="3210" w:type="dxa"/>
          </w:tcPr>
          <w:p w14:paraId="336ABBBE" w14:textId="77777777" w:rsidR="00741735" w:rsidRDefault="00741735" w:rsidP="00870B2B">
            <w:pPr>
              <w:jc w:val="both"/>
              <w:rPr>
                <w:rFonts w:eastAsia="宋体"/>
                <w:lang w:eastAsia="zh-CN"/>
              </w:rPr>
            </w:pPr>
          </w:p>
        </w:tc>
        <w:tc>
          <w:tcPr>
            <w:tcW w:w="3210" w:type="dxa"/>
          </w:tcPr>
          <w:p w14:paraId="20B13CB2" w14:textId="77777777" w:rsidR="00741735" w:rsidRDefault="00741735" w:rsidP="00870B2B">
            <w:pPr>
              <w:jc w:val="both"/>
              <w:rPr>
                <w:rFonts w:eastAsia="宋体"/>
                <w:lang w:eastAsia="zh-CN"/>
              </w:rPr>
            </w:pPr>
            <w:r>
              <w:rPr>
                <w:rFonts w:eastAsia="宋体" w:hint="eastAsia"/>
                <w:lang w:eastAsia="zh-CN"/>
              </w:rPr>
              <w:t>Both serving cell and neighbour cell</w:t>
            </w:r>
            <w:r w:rsidR="00651FD0">
              <w:rPr>
                <w:rFonts w:eastAsia="宋体"/>
                <w:lang w:eastAsia="zh-CN"/>
              </w:rPr>
              <w:t xml:space="preserve"> need to be measured</w:t>
            </w:r>
          </w:p>
        </w:tc>
        <w:tc>
          <w:tcPr>
            <w:tcW w:w="3211" w:type="dxa"/>
          </w:tcPr>
          <w:p w14:paraId="4A7235E1" w14:textId="77777777" w:rsidR="00741735" w:rsidRPr="00741735" w:rsidRDefault="00651FD0" w:rsidP="00870B2B">
            <w:pPr>
              <w:jc w:val="both"/>
              <w:rPr>
                <w:rFonts w:eastAsia="宋体"/>
                <w:lang w:eastAsia="zh-CN"/>
              </w:rPr>
            </w:pPr>
            <w:r>
              <w:rPr>
                <w:rFonts w:eastAsia="宋体"/>
                <w:lang w:eastAsia="zh-CN"/>
              </w:rPr>
              <w:t>Only s</w:t>
            </w:r>
            <w:r w:rsidR="00741735">
              <w:rPr>
                <w:rFonts w:eastAsia="宋体"/>
                <w:lang w:eastAsia="zh-CN"/>
              </w:rPr>
              <w:t xml:space="preserve">erving cell </w:t>
            </w:r>
            <w:r>
              <w:rPr>
                <w:rFonts w:eastAsia="宋体"/>
                <w:lang w:eastAsia="zh-CN"/>
              </w:rPr>
              <w:t>needs to be measured</w:t>
            </w:r>
          </w:p>
        </w:tc>
      </w:tr>
      <w:tr w:rsidR="00741735" w14:paraId="0C3D1810" w14:textId="77777777" w:rsidTr="00741735">
        <w:tc>
          <w:tcPr>
            <w:tcW w:w="3210" w:type="dxa"/>
          </w:tcPr>
          <w:p w14:paraId="36AD8EED" w14:textId="77777777" w:rsidR="00621854" w:rsidRPr="00621854" w:rsidRDefault="00621854" w:rsidP="00870B2B">
            <w:pPr>
              <w:jc w:val="both"/>
              <w:rPr>
                <w:rFonts w:eastAsiaTheme="minorEastAsia"/>
                <w:lang w:eastAsia="zh-CN"/>
              </w:rPr>
            </w:pPr>
            <w:r>
              <w:rPr>
                <w:rFonts w:eastAsiaTheme="minorEastAsia"/>
                <w:lang w:eastAsia="zh-CN"/>
              </w:rPr>
              <w:t>Case I</w:t>
            </w:r>
          </w:p>
          <w:p w14:paraId="3B50F2AA" w14:textId="77777777" w:rsidR="00741735" w:rsidRDefault="00621854" w:rsidP="00870B2B">
            <w:pPr>
              <w:pStyle w:val="a8"/>
              <w:numPr>
                <w:ilvl w:val="0"/>
                <w:numId w:val="24"/>
              </w:numPr>
              <w:jc w:val="both"/>
              <w:rPr>
                <w:lang w:eastAsia="zh-CN"/>
              </w:rPr>
            </w:pPr>
            <w:r>
              <w:rPr>
                <w:lang w:eastAsia="zh-CN"/>
              </w:rPr>
              <w:t xml:space="preserve">The only </w:t>
            </w:r>
            <w:r w:rsidRPr="00621854">
              <w:rPr>
                <w:lang w:eastAsia="zh-CN"/>
              </w:rPr>
              <w:t>SpCell</w:t>
            </w:r>
            <w:r>
              <w:rPr>
                <w:lang w:eastAsia="zh-CN"/>
              </w:rPr>
              <w:t>, i.e.</w:t>
            </w:r>
            <w:r w:rsidRPr="00621854">
              <w:rPr>
                <w:lang w:eastAsia="zh-CN"/>
              </w:rPr>
              <w:t xml:space="preserve"> without CA or other NR SCG</w:t>
            </w:r>
          </w:p>
          <w:p w14:paraId="2B7A320F" w14:textId="77777777" w:rsidR="00621854" w:rsidRDefault="000403B6" w:rsidP="00870B2B">
            <w:pPr>
              <w:pStyle w:val="a8"/>
              <w:numPr>
                <w:ilvl w:val="0"/>
                <w:numId w:val="24"/>
              </w:numPr>
              <w:jc w:val="both"/>
              <w:rPr>
                <w:lang w:eastAsia="zh-CN"/>
              </w:rPr>
            </w:pPr>
            <w:r>
              <w:rPr>
                <w:lang w:eastAsia="zh-CN"/>
              </w:rPr>
              <w:t xml:space="preserve">The </w:t>
            </w:r>
            <w:r w:rsidR="005843EA">
              <w:rPr>
                <w:lang w:eastAsia="zh-CN"/>
              </w:rPr>
              <w:t>PC</w:t>
            </w:r>
            <w:r w:rsidR="00621854">
              <w:rPr>
                <w:lang w:eastAsia="zh-CN"/>
              </w:rPr>
              <w:t xml:space="preserve">ell in </w:t>
            </w:r>
            <w:r w:rsidR="005843EA">
              <w:rPr>
                <w:lang w:eastAsia="zh-CN"/>
              </w:rPr>
              <w:t xml:space="preserve">the </w:t>
            </w:r>
            <w:r w:rsidR="00621854">
              <w:rPr>
                <w:lang w:eastAsia="zh-CN"/>
              </w:rPr>
              <w:t>NR MCG</w:t>
            </w:r>
            <w:r w:rsidR="005843EA">
              <w:rPr>
                <w:lang w:eastAsia="zh-CN"/>
              </w:rPr>
              <w:t>;</w:t>
            </w:r>
          </w:p>
          <w:p w14:paraId="09DF3C2C" w14:textId="77777777" w:rsidR="005843EA" w:rsidRPr="00621854" w:rsidRDefault="000403B6" w:rsidP="00870B2B">
            <w:pPr>
              <w:pStyle w:val="a8"/>
              <w:numPr>
                <w:ilvl w:val="0"/>
                <w:numId w:val="24"/>
              </w:numPr>
              <w:jc w:val="both"/>
              <w:rPr>
                <w:lang w:eastAsia="zh-CN"/>
              </w:rPr>
            </w:pPr>
            <w:r>
              <w:rPr>
                <w:lang w:eastAsia="zh-CN"/>
              </w:rPr>
              <w:t xml:space="preserve">The </w:t>
            </w:r>
            <w:r w:rsidR="00B85467">
              <w:rPr>
                <w:lang w:eastAsia="zh-CN"/>
              </w:rPr>
              <w:t>PS</w:t>
            </w:r>
            <w:r w:rsidR="005843EA">
              <w:rPr>
                <w:lang w:eastAsia="zh-CN"/>
              </w:rPr>
              <w:t xml:space="preserve">Cell in the </w:t>
            </w:r>
            <w:r w:rsidR="002E0D4A">
              <w:rPr>
                <w:lang w:eastAsia="zh-CN"/>
              </w:rPr>
              <w:t>‘first’</w:t>
            </w:r>
            <w:r w:rsidR="005843EA">
              <w:rPr>
                <w:lang w:eastAsia="zh-CN"/>
              </w:rPr>
              <w:t xml:space="preserve"> NR SCG</w:t>
            </w:r>
            <w:r w:rsidR="002E0D4A">
              <w:rPr>
                <w:lang w:eastAsia="zh-CN"/>
              </w:rPr>
              <w:t xml:space="preserve"> in case of EN-DC</w:t>
            </w:r>
            <w:r w:rsidR="005843EA">
              <w:rPr>
                <w:lang w:eastAsia="zh-CN"/>
              </w:rPr>
              <w:t>;</w:t>
            </w:r>
          </w:p>
        </w:tc>
        <w:tc>
          <w:tcPr>
            <w:tcW w:w="3210" w:type="dxa"/>
          </w:tcPr>
          <w:p w14:paraId="54142BD7" w14:textId="77777777" w:rsidR="00741735" w:rsidRDefault="00983280" w:rsidP="00870B2B">
            <w:pPr>
              <w:jc w:val="both"/>
              <w:rPr>
                <w:rFonts w:eastAsia="宋体"/>
                <w:lang w:eastAsia="zh-CN"/>
              </w:rPr>
            </w:pPr>
            <w:r>
              <w:rPr>
                <w:rFonts w:eastAsia="宋体"/>
                <w:lang w:eastAsia="zh-CN"/>
              </w:rPr>
              <w:t xml:space="preserve">SSB is </w:t>
            </w:r>
            <w:r w:rsidR="00383C44">
              <w:rPr>
                <w:rFonts w:eastAsia="宋体"/>
                <w:lang w:eastAsia="zh-CN"/>
              </w:rPr>
              <w:t xml:space="preserve">always </w:t>
            </w:r>
            <w:r>
              <w:rPr>
                <w:rFonts w:eastAsia="宋体"/>
                <w:lang w:eastAsia="zh-CN"/>
              </w:rPr>
              <w:t>available.</w:t>
            </w:r>
          </w:p>
          <w:p w14:paraId="24E2B85D" w14:textId="77777777" w:rsidR="00983280" w:rsidRPr="00983280" w:rsidRDefault="00983280" w:rsidP="00870B2B">
            <w:pPr>
              <w:jc w:val="both"/>
              <w:rPr>
                <w:rFonts w:eastAsia="宋体"/>
                <w:lang w:eastAsia="zh-CN"/>
              </w:rPr>
            </w:pPr>
            <w:r>
              <w:rPr>
                <w:rFonts w:eastAsia="宋体"/>
                <w:lang w:eastAsia="zh-CN"/>
              </w:rPr>
              <w:t>CSI-RS can be used to measure the initial BWP or the ‘potential’ UE-specific BWP</w:t>
            </w:r>
            <w:r w:rsidR="00B00EDE">
              <w:rPr>
                <w:rFonts w:eastAsia="宋体"/>
                <w:lang w:eastAsia="zh-CN"/>
              </w:rPr>
              <w:t xml:space="preserve"> of the serving</w:t>
            </w:r>
            <w:r w:rsidR="006352C5">
              <w:rPr>
                <w:rFonts w:eastAsia="宋体"/>
                <w:lang w:eastAsia="zh-CN"/>
              </w:rPr>
              <w:t>/ neighbour</w:t>
            </w:r>
            <w:r w:rsidR="00B00EDE">
              <w:rPr>
                <w:rFonts w:eastAsia="宋体"/>
                <w:lang w:eastAsia="zh-CN"/>
              </w:rPr>
              <w:t xml:space="preserve"> cell</w:t>
            </w:r>
            <w:r>
              <w:rPr>
                <w:rFonts w:eastAsia="宋体"/>
                <w:lang w:eastAsia="zh-CN"/>
              </w:rPr>
              <w:t xml:space="preserve"> before RRC-based BWP switch or handover.</w:t>
            </w:r>
          </w:p>
        </w:tc>
        <w:tc>
          <w:tcPr>
            <w:tcW w:w="3211" w:type="dxa"/>
          </w:tcPr>
          <w:p w14:paraId="28C798C9" w14:textId="77777777" w:rsidR="00741735" w:rsidRDefault="00094259" w:rsidP="00870B2B">
            <w:pPr>
              <w:jc w:val="both"/>
              <w:rPr>
                <w:rFonts w:eastAsia="宋体"/>
                <w:lang w:eastAsia="zh-CN"/>
              </w:rPr>
            </w:pPr>
            <w:r>
              <w:rPr>
                <w:rFonts w:eastAsia="宋体" w:hint="eastAsia"/>
                <w:lang w:eastAsia="zh-CN"/>
              </w:rPr>
              <w:t>N.A.</w:t>
            </w:r>
          </w:p>
        </w:tc>
      </w:tr>
      <w:tr w:rsidR="00741735" w14:paraId="621EFFB3" w14:textId="77777777" w:rsidTr="00741735">
        <w:tc>
          <w:tcPr>
            <w:tcW w:w="3210" w:type="dxa"/>
          </w:tcPr>
          <w:p w14:paraId="1ED0C467" w14:textId="77777777" w:rsidR="00621854" w:rsidRPr="00621854" w:rsidRDefault="00621854" w:rsidP="00870B2B">
            <w:pPr>
              <w:jc w:val="both"/>
              <w:rPr>
                <w:rFonts w:eastAsiaTheme="minorEastAsia"/>
                <w:lang w:eastAsia="zh-CN"/>
              </w:rPr>
            </w:pPr>
            <w:r>
              <w:rPr>
                <w:rFonts w:eastAsiaTheme="minorEastAsia"/>
                <w:lang w:eastAsia="zh-CN"/>
              </w:rPr>
              <w:t>Case II</w:t>
            </w:r>
          </w:p>
          <w:p w14:paraId="4A0B6BCC" w14:textId="77777777" w:rsidR="00741735" w:rsidRPr="00621854" w:rsidRDefault="00B91334" w:rsidP="00870B2B">
            <w:pPr>
              <w:pStyle w:val="a8"/>
              <w:numPr>
                <w:ilvl w:val="0"/>
                <w:numId w:val="24"/>
              </w:numPr>
              <w:jc w:val="both"/>
              <w:rPr>
                <w:lang w:eastAsia="zh-CN"/>
              </w:rPr>
            </w:pPr>
            <w:r>
              <w:rPr>
                <w:lang w:eastAsia="zh-CN"/>
              </w:rPr>
              <w:t>S</w:t>
            </w:r>
            <w:r w:rsidR="00B7791C">
              <w:rPr>
                <w:lang w:eastAsia="zh-CN"/>
              </w:rPr>
              <w:t>ynchronized P</w:t>
            </w:r>
            <w:r w:rsidR="00B85467">
              <w:rPr>
                <w:lang w:eastAsia="zh-CN"/>
              </w:rPr>
              <w:t>S</w:t>
            </w:r>
            <w:r w:rsidR="00B7791C">
              <w:rPr>
                <w:lang w:eastAsia="zh-CN"/>
              </w:rPr>
              <w:t>Cells</w:t>
            </w:r>
            <w:r w:rsidR="002141C8">
              <w:rPr>
                <w:lang w:eastAsia="zh-CN"/>
              </w:rPr>
              <w:t xml:space="preserve"> or S</w:t>
            </w:r>
            <w:r w:rsidR="00B7791C">
              <w:rPr>
                <w:lang w:eastAsia="zh-CN"/>
              </w:rPr>
              <w:t>Cells</w:t>
            </w:r>
            <w:r>
              <w:rPr>
                <w:lang w:eastAsia="zh-CN"/>
              </w:rPr>
              <w:t xml:space="preserve"> deployed by network</w:t>
            </w:r>
          </w:p>
        </w:tc>
        <w:tc>
          <w:tcPr>
            <w:tcW w:w="3210" w:type="dxa"/>
          </w:tcPr>
          <w:p w14:paraId="33335CC8" w14:textId="77777777" w:rsidR="00741735" w:rsidRDefault="00B7791C" w:rsidP="00870B2B">
            <w:pPr>
              <w:jc w:val="both"/>
              <w:rPr>
                <w:rFonts w:eastAsia="宋体"/>
                <w:lang w:eastAsia="zh-CN"/>
              </w:rPr>
            </w:pPr>
            <w:r>
              <w:rPr>
                <w:rFonts w:eastAsia="宋体" w:hint="eastAsia"/>
                <w:lang w:eastAsia="zh-CN"/>
              </w:rPr>
              <w:t xml:space="preserve">SSB can be </w:t>
            </w:r>
            <w:r>
              <w:rPr>
                <w:rFonts w:eastAsia="宋体"/>
                <w:lang w:eastAsia="zh-CN"/>
              </w:rPr>
              <w:t>omitted</w:t>
            </w:r>
            <w:r w:rsidR="00ED1476">
              <w:rPr>
                <w:rFonts w:eastAsia="宋体"/>
                <w:lang w:eastAsia="zh-CN"/>
              </w:rPr>
              <w:t>.</w:t>
            </w:r>
          </w:p>
          <w:p w14:paraId="547B3F2B" w14:textId="347F3B94" w:rsidR="00ED1476" w:rsidRDefault="00ED1476" w:rsidP="00870B2B">
            <w:pPr>
              <w:jc w:val="both"/>
              <w:rPr>
                <w:rFonts w:eastAsia="宋体"/>
                <w:lang w:eastAsia="zh-CN"/>
              </w:rPr>
            </w:pPr>
            <w:r>
              <w:rPr>
                <w:rFonts w:eastAsia="宋体"/>
                <w:lang w:eastAsia="zh-CN"/>
              </w:rPr>
              <w:t>CSI-RS can be used to measure the</w:t>
            </w:r>
            <w:r w:rsidR="00A43CA3">
              <w:rPr>
                <w:rFonts w:eastAsia="宋体"/>
                <w:lang w:eastAsia="zh-CN"/>
              </w:rPr>
              <w:t xml:space="preserve"> initial BWP or the ‘potential’ UE-specific BWP of the </w:t>
            </w:r>
            <w:r w:rsidR="00DE0D3A">
              <w:rPr>
                <w:rFonts w:eastAsia="宋体"/>
                <w:lang w:eastAsia="zh-CN"/>
              </w:rPr>
              <w:t>CA/DC</w:t>
            </w:r>
            <w:r w:rsidR="00A43CA3">
              <w:rPr>
                <w:rFonts w:eastAsia="宋体"/>
                <w:lang w:eastAsia="zh-CN"/>
              </w:rPr>
              <w:t xml:space="preserve"> cell </w:t>
            </w:r>
            <w:r>
              <w:rPr>
                <w:rFonts w:eastAsia="宋体"/>
                <w:lang w:eastAsia="zh-CN"/>
              </w:rPr>
              <w:t xml:space="preserve">before </w:t>
            </w:r>
            <w:r w:rsidR="002141C8">
              <w:rPr>
                <w:rFonts w:eastAsia="宋体"/>
                <w:lang w:eastAsia="zh-CN"/>
              </w:rPr>
              <w:t>SCell or PS</w:t>
            </w:r>
            <w:r>
              <w:rPr>
                <w:rFonts w:eastAsia="宋体"/>
                <w:lang w:eastAsia="zh-CN"/>
              </w:rPr>
              <w:t>Cell Addition.</w:t>
            </w:r>
          </w:p>
          <w:p w14:paraId="17333EA6" w14:textId="77777777" w:rsidR="0049269D" w:rsidRDefault="0049269D" w:rsidP="00870B2B">
            <w:pPr>
              <w:jc w:val="both"/>
              <w:rPr>
                <w:rFonts w:eastAsia="宋体"/>
                <w:lang w:eastAsia="zh-CN"/>
              </w:rPr>
            </w:pPr>
            <w:r>
              <w:rPr>
                <w:rFonts w:eastAsia="宋体"/>
                <w:lang w:eastAsia="zh-CN"/>
              </w:rPr>
              <w:t xml:space="preserve">CSI-RS can also be used to measure the initial BWP or the ‘potential’ UE-specific BWP </w:t>
            </w:r>
            <w:r w:rsidR="00B83941">
              <w:rPr>
                <w:rFonts w:eastAsia="宋体"/>
                <w:lang w:eastAsia="zh-CN"/>
              </w:rPr>
              <w:t xml:space="preserve">of the serving cell </w:t>
            </w:r>
            <w:r>
              <w:rPr>
                <w:rFonts w:eastAsia="宋体"/>
                <w:lang w:eastAsia="zh-CN"/>
              </w:rPr>
              <w:t>before RRC-based BWP switch</w:t>
            </w:r>
            <w:r w:rsidR="0006032E">
              <w:rPr>
                <w:rFonts w:eastAsia="宋体"/>
                <w:lang w:eastAsia="zh-CN"/>
              </w:rPr>
              <w:t>.</w:t>
            </w:r>
          </w:p>
        </w:tc>
        <w:tc>
          <w:tcPr>
            <w:tcW w:w="3211" w:type="dxa"/>
          </w:tcPr>
          <w:p w14:paraId="23F71A9B" w14:textId="77777777" w:rsidR="00741735" w:rsidRDefault="00125986" w:rsidP="00870B2B">
            <w:pPr>
              <w:jc w:val="both"/>
              <w:rPr>
                <w:rFonts w:eastAsia="宋体"/>
                <w:lang w:eastAsia="zh-CN"/>
              </w:rPr>
            </w:pPr>
            <w:r>
              <w:rPr>
                <w:rFonts w:eastAsia="宋体" w:hint="eastAsia"/>
                <w:lang w:eastAsia="zh-CN"/>
              </w:rPr>
              <w:t xml:space="preserve">SSB can be </w:t>
            </w:r>
            <w:r>
              <w:rPr>
                <w:rFonts w:eastAsia="宋体"/>
                <w:lang w:eastAsia="zh-CN"/>
              </w:rPr>
              <w:t>omitted.</w:t>
            </w:r>
          </w:p>
          <w:p w14:paraId="59C47DE7" w14:textId="77777777" w:rsidR="00921CE4" w:rsidRDefault="00921CE4" w:rsidP="00870B2B">
            <w:pPr>
              <w:jc w:val="both"/>
              <w:rPr>
                <w:rFonts w:eastAsia="宋体"/>
                <w:lang w:eastAsia="zh-CN"/>
              </w:rPr>
            </w:pPr>
            <w:r>
              <w:rPr>
                <w:rFonts w:eastAsia="宋体"/>
                <w:lang w:eastAsia="zh-CN"/>
              </w:rPr>
              <w:t>CSI-RS can be used to measure the initial BWP or the ‘potential’ UE-specific BWP of the serving cell before RRC-based BWP switch.</w:t>
            </w:r>
          </w:p>
        </w:tc>
      </w:tr>
      <w:tr w:rsidR="00741735" w14:paraId="23DD013C" w14:textId="77777777" w:rsidTr="00741735">
        <w:tc>
          <w:tcPr>
            <w:tcW w:w="3210" w:type="dxa"/>
          </w:tcPr>
          <w:p w14:paraId="5A446EBC" w14:textId="77777777" w:rsidR="00741735" w:rsidRDefault="00B7791C" w:rsidP="00870B2B">
            <w:pPr>
              <w:jc w:val="both"/>
              <w:rPr>
                <w:rFonts w:eastAsia="宋体"/>
                <w:lang w:eastAsia="zh-CN"/>
              </w:rPr>
            </w:pPr>
            <w:r>
              <w:rPr>
                <w:rFonts w:eastAsia="宋体" w:hint="eastAsia"/>
                <w:lang w:eastAsia="zh-CN"/>
              </w:rPr>
              <w:t>Case III</w:t>
            </w:r>
          </w:p>
          <w:p w14:paraId="0E59140B" w14:textId="77777777" w:rsidR="00B7791C" w:rsidRPr="00B7791C" w:rsidRDefault="00B7791C" w:rsidP="00870B2B">
            <w:pPr>
              <w:pStyle w:val="a8"/>
              <w:numPr>
                <w:ilvl w:val="0"/>
                <w:numId w:val="24"/>
              </w:numPr>
              <w:jc w:val="both"/>
              <w:rPr>
                <w:lang w:eastAsia="zh-CN"/>
              </w:rPr>
            </w:pPr>
            <w:r w:rsidRPr="00B7791C">
              <w:rPr>
                <w:lang w:eastAsia="zh-CN"/>
              </w:rPr>
              <w:t>Asynchronous</w:t>
            </w:r>
            <w:r>
              <w:rPr>
                <w:lang w:eastAsia="zh-CN"/>
              </w:rPr>
              <w:t xml:space="preserve"> P</w:t>
            </w:r>
            <w:r w:rsidR="00B85467">
              <w:rPr>
                <w:lang w:eastAsia="zh-CN"/>
              </w:rPr>
              <w:t>S</w:t>
            </w:r>
            <w:r>
              <w:rPr>
                <w:lang w:eastAsia="zh-CN"/>
              </w:rPr>
              <w:t>Cells</w:t>
            </w:r>
            <w:r w:rsidR="002141C8">
              <w:rPr>
                <w:lang w:eastAsia="zh-CN"/>
              </w:rPr>
              <w:t xml:space="preserve"> or S</w:t>
            </w:r>
            <w:r>
              <w:rPr>
                <w:lang w:eastAsia="zh-CN"/>
              </w:rPr>
              <w:t>Cells</w:t>
            </w:r>
            <w:r w:rsidR="00B91334">
              <w:rPr>
                <w:lang w:eastAsia="zh-CN"/>
              </w:rPr>
              <w:t xml:space="preserve"> deployed by network</w:t>
            </w:r>
          </w:p>
        </w:tc>
        <w:tc>
          <w:tcPr>
            <w:tcW w:w="3210" w:type="dxa"/>
          </w:tcPr>
          <w:p w14:paraId="0A629323" w14:textId="77777777" w:rsidR="00741735" w:rsidRDefault="00B7791C" w:rsidP="00870B2B">
            <w:pPr>
              <w:jc w:val="both"/>
              <w:rPr>
                <w:rFonts w:eastAsia="宋体"/>
                <w:lang w:eastAsia="zh-CN"/>
              </w:rPr>
            </w:pPr>
            <w:r>
              <w:rPr>
                <w:rFonts w:eastAsia="宋体" w:hint="eastAsia"/>
                <w:lang w:eastAsia="zh-CN"/>
              </w:rPr>
              <w:t xml:space="preserve">SSB </w:t>
            </w:r>
            <w:r w:rsidR="00742AF6">
              <w:rPr>
                <w:rFonts w:eastAsia="宋体"/>
                <w:lang w:eastAsia="zh-CN"/>
              </w:rPr>
              <w:t>should be</w:t>
            </w:r>
            <w:r w:rsidR="00854833">
              <w:rPr>
                <w:rFonts w:eastAsia="宋体"/>
                <w:lang w:eastAsia="zh-CN"/>
              </w:rPr>
              <w:t xml:space="preserve"> available</w:t>
            </w:r>
            <w:r w:rsidR="00742AF6">
              <w:rPr>
                <w:rFonts w:eastAsia="宋体"/>
                <w:lang w:eastAsia="zh-CN"/>
              </w:rPr>
              <w:t>.</w:t>
            </w:r>
          </w:p>
          <w:p w14:paraId="02B34E7B" w14:textId="101D59FC" w:rsidR="00A01706" w:rsidRDefault="00A01706" w:rsidP="00870B2B">
            <w:pPr>
              <w:jc w:val="both"/>
              <w:rPr>
                <w:rFonts w:eastAsia="宋体"/>
                <w:lang w:eastAsia="zh-CN"/>
              </w:rPr>
            </w:pPr>
            <w:r>
              <w:rPr>
                <w:rFonts w:eastAsia="宋体"/>
                <w:lang w:eastAsia="zh-CN"/>
              </w:rPr>
              <w:t>CSI-RS can be used to measure the initial BWP or the ‘potential’ UE-specific BWP of the CA/DC cell before SCell or PSCell Addition.</w:t>
            </w:r>
          </w:p>
          <w:p w14:paraId="33D670F8" w14:textId="77777777" w:rsidR="00742AF6" w:rsidRDefault="00742AF6" w:rsidP="00870B2B">
            <w:pPr>
              <w:jc w:val="both"/>
              <w:rPr>
                <w:rFonts w:eastAsia="宋体"/>
                <w:lang w:eastAsia="zh-CN"/>
              </w:rPr>
            </w:pPr>
            <w:r>
              <w:rPr>
                <w:rFonts w:eastAsia="宋体"/>
                <w:lang w:eastAsia="zh-CN"/>
              </w:rPr>
              <w:t>CSI-RS can also be used to measure the initial BWP or the ‘potential’ UE-specific BWP of the serving cell before RRC-based BWP switch.</w:t>
            </w:r>
          </w:p>
        </w:tc>
        <w:tc>
          <w:tcPr>
            <w:tcW w:w="3211" w:type="dxa"/>
          </w:tcPr>
          <w:p w14:paraId="44B89AFC" w14:textId="77777777" w:rsidR="00741735" w:rsidRDefault="00F51305" w:rsidP="00870B2B">
            <w:pPr>
              <w:jc w:val="both"/>
              <w:rPr>
                <w:rFonts w:eastAsia="宋体"/>
                <w:lang w:eastAsia="zh-CN"/>
              </w:rPr>
            </w:pPr>
            <w:r>
              <w:rPr>
                <w:rFonts w:eastAsia="宋体" w:hint="eastAsia"/>
                <w:lang w:eastAsia="zh-CN"/>
              </w:rPr>
              <w:t xml:space="preserve">SSB </w:t>
            </w:r>
            <w:r>
              <w:rPr>
                <w:rFonts w:eastAsia="宋体"/>
                <w:lang w:eastAsia="zh-CN"/>
              </w:rPr>
              <w:t>should be available.</w:t>
            </w:r>
          </w:p>
          <w:p w14:paraId="791E8B90" w14:textId="77777777" w:rsidR="003C5DCE" w:rsidRDefault="003C5DCE" w:rsidP="00870B2B">
            <w:pPr>
              <w:jc w:val="both"/>
              <w:rPr>
                <w:rFonts w:eastAsia="宋体"/>
                <w:lang w:eastAsia="zh-CN"/>
              </w:rPr>
            </w:pPr>
            <w:r>
              <w:rPr>
                <w:rFonts w:eastAsia="宋体"/>
                <w:lang w:eastAsia="zh-CN"/>
              </w:rPr>
              <w:t>CSI-RS can be used to measure the initial BWP or the ‘potential’ UE-specific BWP of the serving cell before RRC-based BWP switch.</w:t>
            </w:r>
          </w:p>
        </w:tc>
      </w:tr>
    </w:tbl>
    <w:p w14:paraId="70852041" w14:textId="77777777" w:rsidR="00F841C2" w:rsidRPr="00741735" w:rsidRDefault="00F841C2" w:rsidP="00870B2B">
      <w:pPr>
        <w:jc w:val="both"/>
        <w:rPr>
          <w:rFonts w:eastAsia="宋体"/>
          <w:lang w:eastAsia="zh-CN"/>
        </w:rPr>
      </w:pPr>
    </w:p>
    <w:p w14:paraId="3E334610" w14:textId="351A1957" w:rsidR="00774BF3" w:rsidRDefault="005514DA" w:rsidP="00870B2B">
      <w:pPr>
        <w:jc w:val="both"/>
      </w:pPr>
      <w:r>
        <w:rPr>
          <w:rFonts w:eastAsia="宋体"/>
          <w:lang w:eastAsia="zh-CN"/>
        </w:rPr>
        <w:t>As in</w:t>
      </w:r>
      <w:r w:rsidR="000E7C34">
        <w:rPr>
          <w:rFonts w:eastAsia="宋体" w:hint="eastAsia"/>
          <w:lang w:eastAsia="zh-CN"/>
        </w:rPr>
        <w:t xml:space="preserve"> Table </w:t>
      </w:r>
      <w:r w:rsidR="00D14F1F">
        <w:t>1</w:t>
      </w:r>
      <w:r w:rsidR="000E7C34">
        <w:t xml:space="preserve">, CSI-RS can be used in </w:t>
      </w:r>
      <w:r w:rsidR="007E14EC">
        <w:t xml:space="preserve">a variety </w:t>
      </w:r>
      <w:r w:rsidR="009538E2">
        <w:t xml:space="preserve">of </w:t>
      </w:r>
      <w:r w:rsidR="000E7C34">
        <w:t>scenarios, some even without available SSB. S</w:t>
      </w:r>
      <w:r w:rsidR="00D775A4">
        <w:t xml:space="preserve">ince </w:t>
      </w:r>
      <w:r w:rsidR="00106E75">
        <w:t xml:space="preserve">the </w:t>
      </w:r>
      <w:r w:rsidR="00D775A4">
        <w:t xml:space="preserve">indication of </w:t>
      </w:r>
      <w:r w:rsidR="00D775A4" w:rsidRPr="00D775A4">
        <w:rPr>
          <w:i/>
        </w:rPr>
        <w:t>servingcell</w:t>
      </w:r>
      <w:r w:rsidR="000E7C34" w:rsidRPr="00D775A4">
        <w:rPr>
          <w:i/>
        </w:rPr>
        <w:t>MO</w:t>
      </w:r>
      <w:r w:rsidR="000E7C34">
        <w:t xml:space="preserve"> is </w:t>
      </w:r>
      <w:r w:rsidR="00D775A4">
        <w:t>per</w:t>
      </w:r>
      <w:r w:rsidR="000E7C34">
        <w:t xml:space="preserve"> serving cell, </w:t>
      </w:r>
      <w:r w:rsidR="004830B2">
        <w:t xml:space="preserve">and for each MO the centre frequency of CSI-RSs needs to be same, </w:t>
      </w:r>
      <w:r w:rsidR="00B70ED8">
        <w:t>it is now impossible to configure all the serving cell</w:t>
      </w:r>
      <w:r w:rsidR="00D101C6">
        <w:t>s</w:t>
      </w:r>
      <w:r w:rsidR="00B70ED8">
        <w:t xml:space="preserve"> in one MO. Therefore, </w:t>
      </w:r>
      <w:r w:rsidR="000E7C34">
        <w:t xml:space="preserve">the only possible scenario for supporting multiple </w:t>
      </w:r>
      <w:r w:rsidR="00CD632A">
        <w:t>BW</w:t>
      </w:r>
      <w:r w:rsidR="006964D3">
        <w:t>s</w:t>
      </w:r>
      <w:r w:rsidR="00CD632A">
        <w:t xml:space="preserve"> of CSI-RS is adapt</w:t>
      </w:r>
      <w:r w:rsidR="00E05C91">
        <w:t>ing</w:t>
      </w:r>
      <w:r w:rsidR="00CD632A">
        <w:t xml:space="preserve"> to the BW </w:t>
      </w:r>
      <w:r w:rsidR="00034CD4">
        <w:t>flexib</w:t>
      </w:r>
      <w:r w:rsidR="00C452C5">
        <w:t>i</w:t>
      </w:r>
      <w:r w:rsidR="00034CD4">
        <w:t>lity</w:t>
      </w:r>
      <w:r w:rsidR="00CD632A">
        <w:t xml:space="preserve"> of serving cell and</w:t>
      </w:r>
      <w:r w:rsidR="001E4607">
        <w:t>/or</w:t>
      </w:r>
      <w:r w:rsidR="00CD632A">
        <w:t xml:space="preserve"> neighbour cell</w:t>
      </w:r>
      <w:r w:rsidR="00783275">
        <w:t>(including CA/DC cell)</w:t>
      </w:r>
      <w:r w:rsidR="005A1157">
        <w:t xml:space="preserve"> especi</w:t>
      </w:r>
      <w:r w:rsidR="00C452C5">
        <w:t>ally if BWP related mechanism</w:t>
      </w:r>
      <w:r w:rsidR="00E61C4F">
        <w:t xml:space="preserve"> is used</w:t>
      </w:r>
      <w:r w:rsidR="005A1157">
        <w:t>.</w:t>
      </w:r>
      <w:r w:rsidR="007B7A8E">
        <w:t xml:space="preserve"> We further illustrate one possible deployment scenario in the following figure.</w:t>
      </w:r>
    </w:p>
    <w:bookmarkStart w:id="2" w:name="_GoBack"/>
    <w:p w14:paraId="5013B5BE" w14:textId="6235353D" w:rsidR="007B7A8E" w:rsidRDefault="007C0E97" w:rsidP="00071491">
      <w:pPr>
        <w:jc w:val="center"/>
        <w:rPr>
          <w:rFonts w:eastAsia="宋体"/>
          <w:lang w:eastAsia="zh-CN"/>
        </w:rPr>
      </w:pPr>
      <w:r>
        <w:object w:dxaOrig="4297" w:dyaOrig="2341" w14:anchorId="1AFB3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117.45pt" o:ole="">
            <v:imagedata r:id="rId8" o:title=""/>
          </v:shape>
          <o:OLEObject Type="Embed" ProgID="Visio.Drawing.15" ShapeID="_x0000_i1025" DrawAspect="Content" ObjectID="_1648068200" r:id="rId9"/>
        </w:object>
      </w:r>
      <w:bookmarkEnd w:id="2"/>
    </w:p>
    <w:p w14:paraId="1F302360" w14:textId="77777777" w:rsidR="00472310" w:rsidRDefault="00472310" w:rsidP="009D6479">
      <w:pPr>
        <w:jc w:val="center"/>
        <w:rPr>
          <w:rFonts w:eastAsia="宋体"/>
          <w:lang w:eastAsia="zh-CN"/>
        </w:rPr>
      </w:pPr>
      <w:r>
        <w:rPr>
          <w:rFonts w:eastAsia="宋体" w:hint="eastAsia"/>
          <w:lang w:eastAsia="zh-CN"/>
        </w:rPr>
        <w:t xml:space="preserve">Figure 1 Illustration of UE mobility in </w:t>
      </w:r>
      <w:r w:rsidR="00C34936">
        <w:rPr>
          <w:rFonts w:eastAsia="宋体"/>
          <w:lang w:eastAsia="zh-CN"/>
        </w:rPr>
        <w:t>intra-frequency deployment</w:t>
      </w:r>
      <w:r>
        <w:rPr>
          <w:rFonts w:eastAsia="宋体" w:hint="eastAsia"/>
          <w:lang w:eastAsia="zh-CN"/>
        </w:rPr>
        <w:t xml:space="preserve"> with different </w:t>
      </w:r>
      <w:r w:rsidR="004E2641">
        <w:rPr>
          <w:rFonts w:eastAsia="宋体"/>
          <w:lang w:eastAsia="zh-CN"/>
        </w:rPr>
        <w:t xml:space="preserve">cell </w:t>
      </w:r>
      <w:r>
        <w:rPr>
          <w:rFonts w:eastAsia="宋体" w:hint="eastAsia"/>
          <w:lang w:eastAsia="zh-CN"/>
        </w:rPr>
        <w:t>BWs</w:t>
      </w:r>
    </w:p>
    <w:p w14:paraId="14C9DC31" w14:textId="7FBE3AAB" w:rsidR="000E7C34" w:rsidRDefault="007E5C69" w:rsidP="00870B2B">
      <w:pPr>
        <w:jc w:val="both"/>
        <w:rPr>
          <w:rFonts w:eastAsia="宋体"/>
          <w:lang w:eastAsia="zh-CN"/>
        </w:rPr>
      </w:pPr>
      <w:r>
        <w:rPr>
          <w:rFonts w:eastAsia="宋体" w:hint="eastAsia"/>
          <w:lang w:eastAsia="zh-CN"/>
        </w:rPr>
        <w:lastRenderedPageBreak/>
        <w:t>As in the figure, UE</w:t>
      </w:r>
      <w:r w:rsidR="00C472D9">
        <w:rPr>
          <w:rFonts w:eastAsia="宋体"/>
          <w:lang w:eastAsia="zh-CN"/>
        </w:rPr>
        <w:t>_</w:t>
      </w:r>
      <w:r w:rsidR="000D0674">
        <w:rPr>
          <w:rFonts w:eastAsia="宋体"/>
          <w:lang w:eastAsia="zh-CN"/>
        </w:rPr>
        <w:t>1</w:t>
      </w:r>
      <w:r>
        <w:rPr>
          <w:rFonts w:eastAsia="宋体" w:hint="eastAsia"/>
          <w:lang w:eastAsia="zh-CN"/>
        </w:rPr>
        <w:t xml:space="preserve"> may </w:t>
      </w:r>
      <w:r>
        <w:rPr>
          <w:rFonts w:eastAsia="宋体"/>
          <w:lang w:eastAsia="zh-CN"/>
        </w:rPr>
        <w:t xml:space="preserve">have good data experience in cell A using large BWP. </w:t>
      </w:r>
      <w:r w:rsidR="00606103">
        <w:rPr>
          <w:rFonts w:eastAsia="宋体"/>
          <w:lang w:eastAsia="zh-CN"/>
        </w:rPr>
        <w:t xml:space="preserve">However in cell B, the intra-frequency interference of large BWP </w:t>
      </w:r>
      <w:r w:rsidR="00636FB4">
        <w:rPr>
          <w:rFonts w:eastAsia="宋体"/>
          <w:lang w:eastAsia="zh-CN"/>
        </w:rPr>
        <w:t>grows</w:t>
      </w:r>
      <w:r w:rsidR="00606103">
        <w:rPr>
          <w:rFonts w:eastAsia="宋体"/>
          <w:lang w:eastAsia="zh-CN"/>
        </w:rPr>
        <w:t xml:space="preserve"> due to the increase of active </w:t>
      </w:r>
      <w:r w:rsidR="00980936">
        <w:rPr>
          <w:rFonts w:eastAsia="宋体"/>
          <w:lang w:eastAsia="zh-CN"/>
        </w:rPr>
        <w:t>UEs.</w:t>
      </w:r>
      <w:r w:rsidR="00606103">
        <w:rPr>
          <w:rFonts w:eastAsia="宋体"/>
          <w:lang w:eastAsia="zh-CN"/>
        </w:rPr>
        <w:t xml:space="preserve"> W</w:t>
      </w:r>
      <w:r>
        <w:rPr>
          <w:rFonts w:eastAsia="宋体"/>
          <w:lang w:eastAsia="zh-CN"/>
        </w:rPr>
        <w:t xml:space="preserve">hen </w:t>
      </w:r>
      <w:r w:rsidR="005917A5">
        <w:rPr>
          <w:rFonts w:eastAsia="宋体" w:hint="eastAsia"/>
          <w:lang w:eastAsia="zh-CN"/>
        </w:rPr>
        <w:t>UE</w:t>
      </w:r>
      <w:r w:rsidR="005917A5">
        <w:rPr>
          <w:rFonts w:eastAsia="宋体"/>
          <w:lang w:eastAsia="zh-CN"/>
        </w:rPr>
        <w:t>_1</w:t>
      </w:r>
      <w:r w:rsidR="000D4E3E">
        <w:rPr>
          <w:rFonts w:eastAsia="宋体"/>
          <w:lang w:eastAsia="zh-CN"/>
        </w:rPr>
        <w:t xml:space="preserve"> </w:t>
      </w:r>
      <w:r>
        <w:rPr>
          <w:rFonts w:eastAsia="宋体"/>
          <w:lang w:eastAsia="zh-CN"/>
        </w:rPr>
        <w:t>move</w:t>
      </w:r>
      <w:r w:rsidR="007E14EC">
        <w:rPr>
          <w:rFonts w:eastAsia="宋体"/>
          <w:lang w:eastAsia="zh-CN"/>
        </w:rPr>
        <w:t>s</w:t>
      </w:r>
      <w:r>
        <w:rPr>
          <w:rFonts w:eastAsia="宋体"/>
          <w:lang w:eastAsia="zh-CN"/>
        </w:rPr>
        <w:t xml:space="preserve"> from cell A to cell B, since </w:t>
      </w:r>
      <w:r w:rsidR="00D101C6">
        <w:rPr>
          <w:rFonts w:eastAsia="宋体"/>
          <w:lang w:eastAsia="zh-CN"/>
        </w:rPr>
        <w:t xml:space="preserve">the interference of large BWP increases, the data experience </w:t>
      </w:r>
      <w:r w:rsidR="00980936">
        <w:rPr>
          <w:rFonts w:eastAsia="宋体"/>
          <w:lang w:eastAsia="zh-CN"/>
        </w:rPr>
        <w:t xml:space="preserve">may </w:t>
      </w:r>
      <w:r w:rsidR="00D101C6">
        <w:rPr>
          <w:rFonts w:eastAsia="宋体"/>
          <w:lang w:eastAsia="zh-CN"/>
        </w:rPr>
        <w:t>deteriorate</w:t>
      </w:r>
      <w:r w:rsidR="00606103">
        <w:rPr>
          <w:rFonts w:eastAsia="宋体"/>
          <w:lang w:eastAsia="zh-CN"/>
        </w:rPr>
        <w:t>.</w:t>
      </w:r>
      <w:r w:rsidR="00D101C6">
        <w:rPr>
          <w:rFonts w:eastAsia="宋体"/>
          <w:lang w:eastAsia="zh-CN"/>
        </w:rPr>
        <w:t xml:space="preserve"> </w:t>
      </w:r>
      <w:r w:rsidR="00606103">
        <w:rPr>
          <w:rFonts w:eastAsia="宋体"/>
          <w:lang w:eastAsia="zh-CN"/>
        </w:rPr>
        <w:t>Consequently,</w:t>
      </w:r>
      <w:r w:rsidR="00D101C6">
        <w:rPr>
          <w:rFonts w:eastAsia="宋体"/>
          <w:lang w:eastAsia="zh-CN"/>
        </w:rPr>
        <w:t xml:space="preserve"> </w:t>
      </w:r>
      <w:r w:rsidR="00606103">
        <w:rPr>
          <w:rFonts w:eastAsia="宋体"/>
          <w:lang w:eastAsia="zh-CN"/>
        </w:rPr>
        <w:t>network</w:t>
      </w:r>
      <w:r w:rsidR="00D101C6">
        <w:rPr>
          <w:rFonts w:eastAsia="宋体"/>
          <w:lang w:eastAsia="zh-CN"/>
        </w:rPr>
        <w:t xml:space="preserve"> may </w:t>
      </w:r>
      <w:r w:rsidR="00606103">
        <w:rPr>
          <w:rFonts w:eastAsia="宋体"/>
          <w:lang w:eastAsia="zh-CN"/>
        </w:rPr>
        <w:t>better choose a</w:t>
      </w:r>
      <w:r w:rsidR="00D101C6">
        <w:rPr>
          <w:rFonts w:eastAsia="宋体"/>
          <w:lang w:eastAsia="zh-CN"/>
        </w:rPr>
        <w:t xml:space="preserve"> </w:t>
      </w:r>
      <w:r w:rsidR="00606103">
        <w:rPr>
          <w:rFonts w:eastAsia="宋体"/>
          <w:lang w:eastAsia="zh-CN"/>
        </w:rPr>
        <w:t xml:space="preserve">smaller BWP for </w:t>
      </w:r>
      <w:r w:rsidR="0053002C">
        <w:rPr>
          <w:rFonts w:eastAsia="宋体" w:hint="eastAsia"/>
          <w:lang w:eastAsia="zh-CN"/>
        </w:rPr>
        <w:t>UE</w:t>
      </w:r>
      <w:r w:rsidR="0053002C">
        <w:rPr>
          <w:rFonts w:eastAsia="宋体"/>
          <w:lang w:eastAsia="zh-CN"/>
        </w:rPr>
        <w:t>_1</w:t>
      </w:r>
      <w:r w:rsidR="00606103">
        <w:rPr>
          <w:rFonts w:eastAsia="宋体"/>
          <w:lang w:eastAsia="zh-CN"/>
        </w:rPr>
        <w:t xml:space="preserve"> in the handover command.</w:t>
      </w:r>
      <w:r w:rsidR="00F47ACB">
        <w:rPr>
          <w:rFonts w:eastAsia="宋体"/>
          <w:lang w:eastAsia="zh-CN"/>
        </w:rPr>
        <w:t xml:space="preserve"> In this case, it seems necessary for </w:t>
      </w:r>
      <w:r w:rsidR="00B172BB">
        <w:rPr>
          <w:rFonts w:eastAsia="宋体" w:hint="eastAsia"/>
          <w:lang w:eastAsia="zh-CN"/>
        </w:rPr>
        <w:t>UE</w:t>
      </w:r>
      <w:r w:rsidR="00B172BB">
        <w:rPr>
          <w:rFonts w:eastAsia="宋体"/>
          <w:lang w:eastAsia="zh-CN"/>
        </w:rPr>
        <w:t xml:space="preserve"> </w:t>
      </w:r>
      <w:r w:rsidR="00F47ACB">
        <w:rPr>
          <w:rFonts w:eastAsia="宋体"/>
          <w:lang w:eastAsia="zh-CN"/>
        </w:rPr>
        <w:t xml:space="preserve">to measure at least more </w:t>
      </w:r>
      <w:r w:rsidR="004F1485">
        <w:rPr>
          <w:rFonts w:eastAsia="宋体"/>
          <w:lang w:eastAsia="zh-CN"/>
        </w:rPr>
        <w:t>than one</w:t>
      </w:r>
      <w:r w:rsidR="00F47ACB">
        <w:rPr>
          <w:rFonts w:eastAsia="宋体"/>
          <w:lang w:eastAsia="zh-CN"/>
        </w:rPr>
        <w:t xml:space="preserve"> BWs for </w:t>
      </w:r>
      <w:r w:rsidR="00D2164C">
        <w:rPr>
          <w:rFonts w:eastAsia="宋体"/>
          <w:lang w:eastAsia="zh-CN"/>
        </w:rPr>
        <w:t xml:space="preserve">each </w:t>
      </w:r>
      <w:r w:rsidR="00F47ACB">
        <w:rPr>
          <w:rFonts w:eastAsia="宋体"/>
          <w:lang w:eastAsia="zh-CN"/>
        </w:rPr>
        <w:t>centre frequency of serving cell and/or neighbour cell.</w:t>
      </w:r>
    </w:p>
    <w:p w14:paraId="1F10EDC3" w14:textId="67F92148" w:rsidR="00EA0B19" w:rsidRDefault="001028E4" w:rsidP="00870B2B">
      <w:pPr>
        <w:jc w:val="both"/>
        <w:rPr>
          <w:rFonts w:eastAsia="宋体"/>
          <w:lang w:eastAsia="zh-CN"/>
        </w:rPr>
      </w:pPr>
      <w:r>
        <w:rPr>
          <w:rFonts w:eastAsia="宋体"/>
          <w:lang w:eastAsia="zh-CN"/>
        </w:rPr>
        <w:t>Then comes the question “How many BWs are needed</w:t>
      </w:r>
      <w:r w:rsidR="00AC59E9">
        <w:rPr>
          <w:rFonts w:eastAsia="宋体"/>
          <w:lang w:eastAsia="zh-CN"/>
        </w:rPr>
        <w:t xml:space="preserve"> for each centre frequency</w:t>
      </w:r>
      <w:r>
        <w:rPr>
          <w:rFonts w:eastAsia="宋体"/>
          <w:lang w:eastAsia="zh-CN"/>
        </w:rPr>
        <w:t xml:space="preserve">?” In our view, </w:t>
      </w:r>
      <w:r w:rsidR="00737FB2">
        <w:rPr>
          <w:rFonts w:eastAsia="宋体"/>
          <w:lang w:eastAsia="zh-CN"/>
        </w:rPr>
        <w:t xml:space="preserve">for eMBB and URLLC UEs, based on supported use cases so far </w:t>
      </w:r>
      <w:r w:rsidR="00E816B7">
        <w:rPr>
          <w:rFonts w:eastAsia="宋体"/>
          <w:lang w:eastAsia="zh-CN"/>
        </w:rPr>
        <w:t xml:space="preserve">in R16, two BWs are of the first priority </w:t>
      </w:r>
      <w:r w:rsidR="00737FB2">
        <w:rPr>
          <w:rFonts w:eastAsia="宋体"/>
          <w:lang w:eastAsia="zh-CN"/>
        </w:rPr>
        <w:t>for</w:t>
      </w:r>
      <w:r w:rsidR="00E60A0F">
        <w:rPr>
          <w:rFonts w:eastAsia="宋体"/>
          <w:lang w:eastAsia="zh-CN"/>
        </w:rPr>
        <w:t xml:space="preserve"> mobility</w:t>
      </w:r>
      <w:r w:rsidR="00737FB2">
        <w:rPr>
          <w:rFonts w:eastAsia="宋体"/>
          <w:lang w:eastAsia="zh-CN"/>
        </w:rPr>
        <w:t xml:space="preserve"> measurements.</w:t>
      </w:r>
      <w:r w:rsidR="00231926">
        <w:rPr>
          <w:rFonts w:eastAsia="宋体"/>
          <w:lang w:eastAsia="zh-CN"/>
        </w:rPr>
        <w:t xml:space="preserve"> One is the BW of initial BWP which may be used by UEs that has less traffic or during initial access before dedicated BWP is </w:t>
      </w:r>
      <w:r w:rsidR="00F40DA8">
        <w:rPr>
          <w:rFonts w:eastAsia="宋体"/>
          <w:lang w:eastAsia="zh-CN"/>
        </w:rPr>
        <w:t>configured</w:t>
      </w:r>
      <w:r w:rsidR="00231926">
        <w:rPr>
          <w:rFonts w:eastAsia="宋体"/>
          <w:lang w:eastAsia="zh-CN"/>
        </w:rPr>
        <w:t>. The o</w:t>
      </w:r>
      <w:r w:rsidR="00F40DA8">
        <w:rPr>
          <w:rFonts w:eastAsia="宋体"/>
          <w:lang w:eastAsia="zh-CN"/>
        </w:rPr>
        <w:t xml:space="preserve">ther is the BW of the system </w:t>
      </w:r>
      <w:r w:rsidR="00231926">
        <w:rPr>
          <w:rFonts w:eastAsia="宋体"/>
          <w:lang w:eastAsia="zh-CN"/>
        </w:rPr>
        <w:t xml:space="preserve">to meet high throughput and latency requirement of NR. Since for </w:t>
      </w:r>
      <w:r w:rsidR="00A0278F">
        <w:rPr>
          <w:rFonts w:eastAsia="宋体"/>
          <w:lang w:eastAsia="zh-CN"/>
        </w:rPr>
        <w:t>initial BWP, SSB can be used</w:t>
      </w:r>
      <w:r w:rsidR="00A0278F">
        <w:rPr>
          <w:rFonts w:eastAsia="宋体" w:hint="eastAsia"/>
          <w:lang w:eastAsia="zh-CN"/>
        </w:rPr>
        <w:t>,</w:t>
      </w:r>
      <w:r w:rsidR="00A0278F">
        <w:rPr>
          <w:rFonts w:eastAsia="宋体"/>
          <w:lang w:eastAsia="zh-CN"/>
        </w:rPr>
        <w:t xml:space="preserve"> the most important scenario for CSI-RS is UE measuring RSRP/RSRQ/SINR on the system BW of an NR cell.</w:t>
      </w:r>
      <w:r w:rsidR="008D46EF">
        <w:rPr>
          <w:rFonts w:eastAsia="宋体"/>
          <w:lang w:eastAsia="zh-CN"/>
        </w:rPr>
        <w:t xml:space="preserve"> Therefore, to reduce workload and ensure convergence</w:t>
      </w:r>
      <w:r w:rsidR="002F21DE">
        <w:rPr>
          <w:rFonts w:eastAsia="宋体"/>
          <w:lang w:eastAsia="zh-CN"/>
        </w:rPr>
        <w:t xml:space="preserve"> in the discussion, it is suggested to prioritize the scenario of</w:t>
      </w:r>
      <w:r w:rsidR="00436962">
        <w:rPr>
          <w:rFonts w:eastAsia="宋体"/>
          <w:lang w:eastAsia="zh-CN"/>
        </w:rPr>
        <w:t xml:space="preserve"> </w:t>
      </w:r>
      <w:r w:rsidR="00436962" w:rsidRPr="00436962">
        <w:rPr>
          <w:rFonts w:eastAsia="宋体"/>
          <w:lang w:eastAsia="zh-CN"/>
        </w:rPr>
        <w:t>CSI-RS with the same bandwidth as the system bandwidth</w:t>
      </w:r>
      <w:r w:rsidR="00436962">
        <w:rPr>
          <w:rFonts w:eastAsia="宋体"/>
          <w:lang w:eastAsia="zh-CN"/>
        </w:rPr>
        <w:t xml:space="preserve"> in CSI-RS based RRM.</w:t>
      </w:r>
    </w:p>
    <w:p w14:paraId="677E20E3" w14:textId="77777777" w:rsidR="00C63B2F" w:rsidRPr="002A144C" w:rsidRDefault="00C63B2F" w:rsidP="00870B2B">
      <w:pPr>
        <w:jc w:val="both"/>
        <w:rPr>
          <w:rFonts w:eastAsia="宋体"/>
          <w:b/>
          <w:lang w:eastAsia="zh-CN"/>
        </w:rPr>
      </w:pPr>
      <w:r w:rsidRPr="002A144C">
        <w:rPr>
          <w:rFonts w:eastAsia="宋体"/>
          <w:b/>
          <w:lang w:eastAsia="zh-CN"/>
        </w:rPr>
        <w:t>Observation</w:t>
      </w:r>
      <w:r w:rsidRPr="002A144C">
        <w:rPr>
          <w:rFonts w:eastAsia="宋体" w:hint="eastAsia"/>
          <w:b/>
          <w:lang w:eastAsia="zh-CN"/>
        </w:rPr>
        <w:t xml:space="preserve"> 1:</w:t>
      </w:r>
      <w:r w:rsidRPr="002A144C">
        <w:rPr>
          <w:rFonts w:eastAsia="宋体"/>
          <w:b/>
          <w:lang w:eastAsia="zh-CN"/>
        </w:rPr>
        <w:t xml:space="preserve"> </w:t>
      </w:r>
      <w:r w:rsidR="00A20E38" w:rsidRPr="002A144C">
        <w:rPr>
          <w:rFonts w:eastAsia="宋体"/>
          <w:b/>
          <w:lang w:eastAsia="zh-CN"/>
        </w:rPr>
        <w:t xml:space="preserve">For CSI-RS based RRM, the </w:t>
      </w:r>
      <w:r w:rsidR="002F21DE">
        <w:rPr>
          <w:rFonts w:eastAsia="宋体"/>
          <w:b/>
          <w:lang w:eastAsia="zh-CN"/>
        </w:rPr>
        <w:t>scenario</w:t>
      </w:r>
      <w:r w:rsidR="00A20E38" w:rsidRPr="002A144C">
        <w:rPr>
          <w:rFonts w:eastAsia="宋体"/>
          <w:b/>
          <w:lang w:eastAsia="zh-CN"/>
        </w:rPr>
        <w:t xml:space="preserve"> of CSI-RS with the same </w:t>
      </w:r>
      <w:r w:rsidR="00DF44F1">
        <w:rPr>
          <w:rFonts w:eastAsia="宋体"/>
          <w:b/>
          <w:lang w:eastAsia="zh-CN"/>
        </w:rPr>
        <w:t>bandwidth</w:t>
      </w:r>
      <w:r w:rsidR="00A20E38" w:rsidRPr="002A144C">
        <w:rPr>
          <w:rFonts w:eastAsia="宋体"/>
          <w:b/>
          <w:lang w:eastAsia="zh-CN"/>
        </w:rPr>
        <w:t xml:space="preserve"> </w:t>
      </w:r>
      <w:r w:rsidR="0015797A" w:rsidRPr="002A144C">
        <w:rPr>
          <w:rFonts w:eastAsia="宋体"/>
          <w:b/>
          <w:lang w:eastAsia="zh-CN"/>
        </w:rPr>
        <w:t xml:space="preserve">as the system </w:t>
      </w:r>
      <w:r w:rsidR="00DF44F1">
        <w:rPr>
          <w:rFonts w:eastAsia="宋体"/>
          <w:b/>
          <w:lang w:eastAsia="zh-CN"/>
        </w:rPr>
        <w:t>bandwidth</w:t>
      </w:r>
      <w:r w:rsidR="0015797A" w:rsidRPr="002A144C">
        <w:rPr>
          <w:rFonts w:eastAsia="宋体"/>
          <w:b/>
          <w:lang w:eastAsia="zh-CN"/>
        </w:rPr>
        <w:t xml:space="preserve"> can be prioritized. </w:t>
      </w:r>
    </w:p>
    <w:p w14:paraId="6CC09681" w14:textId="77777777" w:rsidR="00C63B2F" w:rsidRPr="00436962" w:rsidRDefault="00C63B2F" w:rsidP="00870B2B">
      <w:pPr>
        <w:jc w:val="both"/>
        <w:rPr>
          <w:rFonts w:eastAsia="宋体"/>
          <w:lang w:eastAsia="zh-CN"/>
        </w:rPr>
      </w:pPr>
    </w:p>
    <w:p w14:paraId="335ABE3D" w14:textId="77777777" w:rsidR="002F05B5" w:rsidRPr="002F05B5" w:rsidRDefault="004A7804" w:rsidP="00870B2B">
      <w:pPr>
        <w:pStyle w:val="2"/>
        <w:tabs>
          <w:tab w:val="clear" w:pos="2136"/>
          <w:tab w:val="num" w:pos="567"/>
        </w:tabs>
        <w:spacing w:after="240"/>
        <w:ind w:left="567" w:hanging="567"/>
        <w:jc w:val="both"/>
        <w:rPr>
          <w:sz w:val="28"/>
        </w:rPr>
      </w:pPr>
      <w:r>
        <w:rPr>
          <w:rFonts w:eastAsia="宋体"/>
          <w:sz w:val="28"/>
          <w:lang w:eastAsia="zh-CN"/>
        </w:rPr>
        <w:t>O</w:t>
      </w:r>
      <w:r w:rsidR="00E053FA" w:rsidRPr="00E053FA">
        <w:rPr>
          <w:rFonts w:eastAsia="宋体"/>
          <w:sz w:val="28"/>
          <w:lang w:eastAsia="zh-CN"/>
        </w:rPr>
        <w:t xml:space="preserve">n </w:t>
      </w:r>
      <w:r w:rsidR="00474DAB">
        <w:rPr>
          <w:rFonts w:eastAsia="宋体"/>
          <w:sz w:val="28"/>
          <w:lang w:eastAsia="zh-CN"/>
        </w:rPr>
        <w:t>MO configuration</w:t>
      </w:r>
    </w:p>
    <w:p w14:paraId="3B40E8E0" w14:textId="77777777" w:rsidR="00123041" w:rsidRDefault="008F72A2" w:rsidP="00870B2B">
      <w:pPr>
        <w:overflowPunct/>
        <w:autoSpaceDE/>
        <w:autoSpaceDN/>
        <w:adjustRightInd/>
        <w:jc w:val="both"/>
        <w:textAlignment w:val="auto"/>
        <w:rPr>
          <w:rFonts w:eastAsia="宋体"/>
          <w:lang w:eastAsia="zh-CN"/>
        </w:rPr>
      </w:pPr>
      <w:r>
        <w:rPr>
          <w:rFonts w:eastAsia="宋体"/>
          <w:lang w:eastAsia="zh-CN"/>
        </w:rPr>
        <w:t>Based on observation 1 in section 2.1, our preference</w:t>
      </w:r>
      <w:r w:rsidR="002F21DE">
        <w:rPr>
          <w:rFonts w:eastAsia="宋体"/>
          <w:lang w:eastAsia="zh-CN"/>
        </w:rPr>
        <w:t xml:space="preserve"> is not to define requirement for case 2 in Rel. </w:t>
      </w:r>
      <w:r w:rsidR="0019524D">
        <w:rPr>
          <w:rFonts w:eastAsia="宋体"/>
          <w:lang w:eastAsia="zh-CN"/>
        </w:rPr>
        <w:t>16. In our view, some concerns on supporting case 2 are listed below:</w:t>
      </w:r>
    </w:p>
    <w:p w14:paraId="4432B47D" w14:textId="28A1D262" w:rsidR="0019524D" w:rsidRDefault="00EB2E0F" w:rsidP="00816A09">
      <w:pPr>
        <w:pStyle w:val="a8"/>
        <w:numPr>
          <w:ilvl w:val="0"/>
          <w:numId w:val="23"/>
        </w:numPr>
        <w:jc w:val="both"/>
        <w:rPr>
          <w:lang w:eastAsia="zh-CN"/>
        </w:rPr>
      </w:pPr>
      <w:r w:rsidRPr="00816A09">
        <w:rPr>
          <w:u w:val="single"/>
          <w:lang w:eastAsia="zh-CN"/>
        </w:rPr>
        <w:t>On the use of measurement gap</w:t>
      </w:r>
      <w:r>
        <w:rPr>
          <w:lang w:eastAsia="zh-CN"/>
        </w:rPr>
        <w:t>:</w:t>
      </w:r>
      <w:r w:rsidR="00927613">
        <w:rPr>
          <w:lang w:eastAsia="zh-CN"/>
        </w:rPr>
        <w:t xml:space="preserve"> If multiple BW of CSI-RSs in one MO is supported, it is possible to see </w:t>
      </w:r>
      <w:r w:rsidR="0089532A">
        <w:rPr>
          <w:lang w:eastAsia="zh-CN"/>
        </w:rPr>
        <w:t xml:space="preserve">in the same MO, </w:t>
      </w:r>
      <w:r w:rsidR="00927613">
        <w:rPr>
          <w:lang w:eastAsia="zh-CN"/>
        </w:rPr>
        <w:t>some CSI-RSs may need to be measured within gap, but some may not need to. This will complex the CSSF calculation at UE side.</w:t>
      </w:r>
      <w:r w:rsidR="006F410D">
        <w:rPr>
          <w:lang w:eastAsia="zh-CN"/>
        </w:rPr>
        <w:t xml:space="preserve"> Some </w:t>
      </w:r>
      <w:r w:rsidR="00BD7709">
        <w:rPr>
          <w:lang w:eastAsia="zh-CN"/>
        </w:rPr>
        <w:t>simplification as defining CSSF by considering the max CSI-RS BW in the MO</w:t>
      </w:r>
      <w:r w:rsidR="006F410D">
        <w:rPr>
          <w:lang w:eastAsia="zh-CN"/>
        </w:rPr>
        <w:t xml:space="preserve"> might be raised</w:t>
      </w:r>
      <w:r w:rsidR="00BD7709">
        <w:rPr>
          <w:lang w:eastAsia="zh-CN"/>
        </w:rPr>
        <w:t xml:space="preserve">. However, since the CSI-RSs with different BWs </w:t>
      </w:r>
      <w:r w:rsidR="008F6745">
        <w:rPr>
          <w:lang w:eastAsia="zh-CN"/>
        </w:rPr>
        <w:t xml:space="preserve">are generally different CSI-RSs with different periodicity and time offset, hence they </w:t>
      </w:r>
      <w:r w:rsidR="00BD7709">
        <w:rPr>
          <w:lang w:eastAsia="zh-CN"/>
        </w:rPr>
        <w:t>m</w:t>
      </w:r>
      <w:r w:rsidR="008F6745">
        <w:rPr>
          <w:lang w:eastAsia="zh-CN"/>
        </w:rPr>
        <w:t xml:space="preserve">ay not </w:t>
      </w:r>
      <w:r w:rsidR="00477127">
        <w:rPr>
          <w:rFonts w:hint="eastAsia"/>
          <w:lang w:eastAsia="zh-CN"/>
        </w:rPr>
        <w:t>b</w:t>
      </w:r>
      <w:r w:rsidR="00477127">
        <w:rPr>
          <w:lang w:eastAsia="zh-CN"/>
        </w:rPr>
        <w:t xml:space="preserve">e located </w:t>
      </w:r>
      <w:r w:rsidR="00BD7709">
        <w:rPr>
          <w:lang w:eastAsia="zh-CN"/>
        </w:rPr>
        <w:t xml:space="preserve">in the same gap, </w:t>
      </w:r>
      <w:r w:rsidR="008F6745">
        <w:rPr>
          <w:lang w:eastAsia="zh-CN"/>
        </w:rPr>
        <w:t xml:space="preserve">and it is still difficult for UE to </w:t>
      </w:r>
      <w:r w:rsidR="00DB6B44">
        <w:rPr>
          <w:lang w:eastAsia="zh-CN"/>
        </w:rPr>
        <w:t xml:space="preserve">schedule </w:t>
      </w:r>
      <w:r w:rsidR="008F6745">
        <w:rPr>
          <w:lang w:eastAsia="zh-CN"/>
        </w:rPr>
        <w:t>the gap</w:t>
      </w:r>
      <w:r w:rsidR="00DB6B44">
        <w:rPr>
          <w:lang w:eastAsia="zh-CN"/>
        </w:rPr>
        <w:t>s</w:t>
      </w:r>
      <w:r w:rsidR="008F6745">
        <w:rPr>
          <w:lang w:eastAsia="zh-CN"/>
        </w:rPr>
        <w:t xml:space="preserve"> </w:t>
      </w:r>
      <w:r w:rsidR="00DB6B44">
        <w:rPr>
          <w:lang w:eastAsia="zh-CN"/>
        </w:rPr>
        <w:t xml:space="preserve">for different </w:t>
      </w:r>
      <w:r w:rsidR="008F6745">
        <w:rPr>
          <w:lang w:eastAsia="zh-CN"/>
        </w:rPr>
        <w:t>CSI-RSs in the same MO.</w:t>
      </w:r>
    </w:p>
    <w:p w14:paraId="6842F474" w14:textId="12E93D23" w:rsidR="00A849CF" w:rsidRDefault="00EB2E0F" w:rsidP="00816A09">
      <w:pPr>
        <w:pStyle w:val="a8"/>
        <w:numPr>
          <w:ilvl w:val="0"/>
          <w:numId w:val="23"/>
        </w:numPr>
        <w:jc w:val="both"/>
        <w:rPr>
          <w:lang w:eastAsia="zh-CN"/>
        </w:rPr>
      </w:pPr>
      <w:r w:rsidRPr="00816A09">
        <w:rPr>
          <w:u w:val="single"/>
          <w:lang w:eastAsia="zh-CN"/>
        </w:rPr>
        <w:t xml:space="preserve">On the </w:t>
      </w:r>
      <w:r w:rsidR="00E23162" w:rsidRPr="00816A09">
        <w:rPr>
          <w:u w:val="single"/>
          <w:lang w:eastAsia="zh-CN"/>
        </w:rPr>
        <w:t>measurement reporting</w:t>
      </w:r>
      <w:r w:rsidR="00E23162">
        <w:rPr>
          <w:lang w:eastAsia="zh-CN"/>
        </w:rPr>
        <w:t xml:space="preserve">: If multiple BW of CSI-RS in one MO is supported, then </w:t>
      </w:r>
      <w:r w:rsidR="005D695E">
        <w:rPr>
          <w:lang w:eastAsia="zh-CN"/>
        </w:rPr>
        <w:t xml:space="preserve">it </w:t>
      </w:r>
      <w:r w:rsidR="00E23162">
        <w:rPr>
          <w:lang w:eastAsia="zh-CN"/>
        </w:rPr>
        <w:t>would be unclear for UE which CSI-RS has triggered the MR in event-triggered reporting.</w:t>
      </w:r>
      <w:r>
        <w:rPr>
          <w:lang w:eastAsia="zh-CN"/>
        </w:rPr>
        <w:t xml:space="preserve"> </w:t>
      </w:r>
      <w:r w:rsidR="00CA0ED4">
        <w:rPr>
          <w:lang w:eastAsia="zh-CN"/>
        </w:rPr>
        <w:t xml:space="preserve">For example, in A3 event, if 2 CSI-RSs are configured for serving cell, UE may be in the situation that </w:t>
      </w:r>
      <w:r w:rsidR="00101C47">
        <w:rPr>
          <w:lang w:eastAsia="zh-CN"/>
        </w:rPr>
        <w:t xml:space="preserve">based on </w:t>
      </w:r>
      <w:r w:rsidR="00CA0ED4">
        <w:rPr>
          <w:lang w:eastAsia="zh-CN"/>
        </w:rPr>
        <w:t xml:space="preserve">one </w:t>
      </w:r>
      <w:r w:rsidR="00101C47">
        <w:rPr>
          <w:lang w:eastAsia="zh-CN"/>
        </w:rPr>
        <w:t>CSI-RS, MR should be triggered</w:t>
      </w:r>
      <w:r w:rsidR="00CA0ED4">
        <w:rPr>
          <w:lang w:eastAsia="zh-CN"/>
        </w:rPr>
        <w:t xml:space="preserve"> but </w:t>
      </w:r>
      <w:r w:rsidR="00101C47">
        <w:rPr>
          <w:lang w:eastAsia="zh-CN"/>
        </w:rPr>
        <w:t xml:space="preserve">based on </w:t>
      </w:r>
      <w:r w:rsidR="00CA0ED4">
        <w:rPr>
          <w:lang w:eastAsia="zh-CN"/>
        </w:rPr>
        <w:t xml:space="preserve">the other </w:t>
      </w:r>
      <w:r w:rsidR="00101C47">
        <w:rPr>
          <w:lang w:eastAsia="zh-CN"/>
        </w:rPr>
        <w:t>it should not</w:t>
      </w:r>
      <w:r w:rsidR="00CA0ED4">
        <w:rPr>
          <w:lang w:eastAsia="zh-CN"/>
        </w:rPr>
        <w:t>. Note that there is ‘rs-type’ indication in the report config but no indication like ‘rs-index’</w:t>
      </w:r>
      <w:r w:rsidR="007476E7">
        <w:rPr>
          <w:lang w:eastAsia="zh-CN"/>
        </w:rPr>
        <w:t xml:space="preserve"> or ‘bandwidth-index’ is defined</w:t>
      </w:r>
      <w:r w:rsidR="00CA0ED4">
        <w:rPr>
          <w:lang w:eastAsia="zh-CN"/>
        </w:rPr>
        <w:t>.</w:t>
      </w:r>
    </w:p>
    <w:p w14:paraId="6BA8E632" w14:textId="77777777" w:rsidR="003F0719" w:rsidRDefault="003F0719" w:rsidP="00816A09">
      <w:pPr>
        <w:pStyle w:val="a8"/>
        <w:numPr>
          <w:ilvl w:val="0"/>
          <w:numId w:val="23"/>
        </w:numPr>
        <w:jc w:val="both"/>
        <w:rPr>
          <w:lang w:eastAsia="zh-CN"/>
        </w:rPr>
      </w:pPr>
      <w:r>
        <w:rPr>
          <w:u w:val="single"/>
          <w:lang w:eastAsia="zh-CN"/>
        </w:rPr>
        <w:t>O</w:t>
      </w:r>
      <w:r>
        <w:rPr>
          <w:rFonts w:hint="eastAsia"/>
          <w:u w:val="single"/>
          <w:lang w:eastAsia="zh-CN"/>
        </w:rPr>
        <w:t>n measurement accuracy</w:t>
      </w:r>
      <w:r>
        <w:rPr>
          <w:lang w:eastAsia="zh-CN"/>
        </w:rPr>
        <w:t>: If multiple BW of CSI-RS in one MO is supported, then the accuracy of this MO would diverse due to the different BW. This is not good for further reporting or event-triggering.</w:t>
      </w:r>
    </w:p>
    <w:p w14:paraId="4994071F" w14:textId="69911B48" w:rsidR="00A849CF" w:rsidRPr="00A849CF" w:rsidRDefault="00A849CF" w:rsidP="00A849CF">
      <w:pPr>
        <w:overflowPunct/>
        <w:autoSpaceDE/>
        <w:autoSpaceDN/>
        <w:adjustRightInd/>
        <w:jc w:val="both"/>
        <w:textAlignment w:val="auto"/>
        <w:rPr>
          <w:rFonts w:eastAsia="宋体"/>
          <w:lang w:eastAsia="zh-CN"/>
        </w:rPr>
      </w:pPr>
      <w:r>
        <w:rPr>
          <w:rFonts w:eastAsia="宋体"/>
          <w:lang w:eastAsia="zh-CN"/>
        </w:rPr>
        <w:t xml:space="preserve">Based on </w:t>
      </w:r>
      <w:r w:rsidR="005D695E">
        <w:rPr>
          <w:rFonts w:eastAsia="宋体"/>
          <w:lang w:eastAsia="zh-CN"/>
        </w:rPr>
        <w:t xml:space="preserve">the </w:t>
      </w:r>
      <w:r>
        <w:rPr>
          <w:rFonts w:eastAsia="宋体"/>
          <w:lang w:eastAsia="zh-CN"/>
        </w:rPr>
        <w:t>above analysis, we have the following proposal:</w:t>
      </w:r>
    </w:p>
    <w:p w14:paraId="4EE20CF3" w14:textId="77777777" w:rsidR="00431D09" w:rsidRDefault="00431D09" w:rsidP="00870B2B">
      <w:pPr>
        <w:jc w:val="both"/>
        <w:rPr>
          <w:rFonts w:eastAsia="宋体"/>
          <w:b/>
          <w:lang w:eastAsia="zh-CN"/>
        </w:rPr>
      </w:pPr>
      <w:r>
        <w:rPr>
          <w:rFonts w:eastAsia="宋体"/>
          <w:b/>
          <w:lang w:eastAsia="zh-CN"/>
        </w:rPr>
        <w:t>Proposal 1:</w:t>
      </w:r>
      <w:r w:rsidRPr="00F63D97">
        <w:rPr>
          <w:rFonts w:eastAsia="宋体"/>
          <w:b/>
          <w:lang w:eastAsia="zh-CN"/>
        </w:rPr>
        <w:t xml:space="preserve"> </w:t>
      </w:r>
      <w:r w:rsidR="00A4567C">
        <w:rPr>
          <w:rFonts w:eastAsia="宋体"/>
          <w:b/>
          <w:lang w:eastAsia="zh-CN"/>
        </w:rPr>
        <w:t>RAN4 do not define requirements in R16 for case 2, i.e. CSI-RS with different BWs in the same MO</w:t>
      </w:r>
      <w:r w:rsidRPr="0030765F">
        <w:rPr>
          <w:rFonts w:eastAsia="宋体"/>
          <w:b/>
          <w:lang w:eastAsia="zh-CN"/>
        </w:rPr>
        <w:t>.</w:t>
      </w:r>
    </w:p>
    <w:p w14:paraId="51179434" w14:textId="77777777" w:rsidR="00A30AD3" w:rsidRDefault="00A30AD3" w:rsidP="00870B2B">
      <w:pPr>
        <w:suppressAutoHyphens/>
        <w:autoSpaceDN/>
        <w:adjustRightInd/>
        <w:jc w:val="both"/>
        <w:rPr>
          <w:rFonts w:eastAsia="宋体"/>
          <w:b/>
          <w:lang w:eastAsia="zh-CN"/>
        </w:rPr>
      </w:pPr>
    </w:p>
    <w:p w14:paraId="109D6523" w14:textId="77777777" w:rsidR="00A8219C" w:rsidRPr="002F05B5" w:rsidRDefault="00A8219C" w:rsidP="00A8219C">
      <w:pPr>
        <w:pStyle w:val="2"/>
        <w:tabs>
          <w:tab w:val="clear" w:pos="2136"/>
          <w:tab w:val="num" w:pos="567"/>
        </w:tabs>
        <w:spacing w:after="240"/>
        <w:ind w:left="567" w:hanging="567"/>
        <w:jc w:val="both"/>
        <w:rPr>
          <w:sz w:val="28"/>
        </w:rPr>
      </w:pPr>
      <w:r>
        <w:rPr>
          <w:rFonts w:eastAsia="宋体"/>
          <w:sz w:val="28"/>
          <w:lang w:eastAsia="zh-CN"/>
        </w:rPr>
        <w:t>O</w:t>
      </w:r>
      <w:r w:rsidRPr="00E053FA">
        <w:rPr>
          <w:rFonts w:eastAsia="宋体"/>
          <w:sz w:val="28"/>
          <w:lang w:eastAsia="zh-CN"/>
        </w:rPr>
        <w:t xml:space="preserve">n </w:t>
      </w:r>
      <w:r>
        <w:rPr>
          <w:rFonts w:eastAsia="宋体"/>
          <w:sz w:val="28"/>
          <w:lang w:eastAsia="zh-CN"/>
        </w:rPr>
        <w:t>definition of intr</w:t>
      </w:r>
      <w:r w:rsidR="00DB07A2">
        <w:rPr>
          <w:rFonts w:eastAsia="宋体"/>
          <w:sz w:val="28"/>
          <w:lang w:eastAsia="zh-CN"/>
        </w:rPr>
        <w:t>a-frequency in CSI-RS based RRM</w:t>
      </w:r>
    </w:p>
    <w:p w14:paraId="013DA5D1" w14:textId="18DB28C1" w:rsidR="00A8219C" w:rsidRDefault="001C2D0D" w:rsidP="001C2D0D">
      <w:pPr>
        <w:overflowPunct/>
        <w:autoSpaceDE/>
        <w:autoSpaceDN/>
        <w:adjustRightInd/>
        <w:jc w:val="both"/>
        <w:textAlignment w:val="auto"/>
        <w:rPr>
          <w:rFonts w:eastAsia="宋体"/>
          <w:lang w:eastAsia="zh-CN"/>
        </w:rPr>
      </w:pPr>
      <w:r>
        <w:rPr>
          <w:rFonts w:eastAsia="宋体" w:hint="eastAsia"/>
          <w:lang w:eastAsia="zh-CN"/>
        </w:rPr>
        <w:t xml:space="preserve">In </w:t>
      </w:r>
      <w:r w:rsidR="005D695E">
        <w:rPr>
          <w:rFonts w:eastAsia="宋体"/>
          <w:lang w:eastAsia="zh-CN"/>
        </w:rPr>
        <w:t xml:space="preserve">the </w:t>
      </w:r>
      <w:r>
        <w:rPr>
          <w:rFonts w:eastAsia="宋体" w:hint="eastAsia"/>
          <w:lang w:eastAsia="zh-CN"/>
        </w:rPr>
        <w:t xml:space="preserve">last meeting, 3 options </w:t>
      </w:r>
      <w:r w:rsidR="005D695E">
        <w:rPr>
          <w:rFonts w:eastAsia="宋体" w:hint="eastAsia"/>
          <w:lang w:eastAsia="zh-CN"/>
        </w:rPr>
        <w:t>w</w:t>
      </w:r>
      <w:r w:rsidR="005D695E">
        <w:rPr>
          <w:rFonts w:eastAsia="宋体"/>
          <w:lang w:eastAsia="zh-CN"/>
        </w:rPr>
        <w:t>ere</w:t>
      </w:r>
      <w:r w:rsidR="005D695E">
        <w:rPr>
          <w:rFonts w:eastAsia="宋体" w:hint="eastAsia"/>
          <w:lang w:eastAsia="zh-CN"/>
        </w:rPr>
        <w:t xml:space="preserve"> </w:t>
      </w:r>
      <w:r>
        <w:rPr>
          <w:rFonts w:eastAsia="宋体" w:hint="eastAsia"/>
          <w:lang w:eastAsia="zh-CN"/>
        </w:rPr>
        <w:t xml:space="preserve">provided on this topic. </w:t>
      </w:r>
      <w:r w:rsidR="00D502ED">
        <w:rPr>
          <w:rFonts w:eastAsia="宋体"/>
          <w:lang w:eastAsia="zh-CN"/>
        </w:rPr>
        <w:t>In our view, the definition of intra-frequency should consider the following aspects:</w:t>
      </w:r>
    </w:p>
    <w:p w14:paraId="350EFBF2" w14:textId="40CEF42C" w:rsidR="00D502ED" w:rsidRDefault="00D502ED" w:rsidP="00D502ED">
      <w:pPr>
        <w:pStyle w:val="a8"/>
        <w:numPr>
          <w:ilvl w:val="0"/>
          <w:numId w:val="26"/>
        </w:numPr>
        <w:overflowPunct/>
        <w:autoSpaceDE/>
        <w:autoSpaceDN/>
        <w:adjustRightInd/>
        <w:jc w:val="both"/>
        <w:textAlignment w:val="auto"/>
        <w:rPr>
          <w:lang w:eastAsia="zh-CN"/>
        </w:rPr>
      </w:pPr>
      <w:r>
        <w:rPr>
          <w:rFonts w:hint="eastAsia"/>
          <w:lang w:eastAsia="zh-CN"/>
        </w:rPr>
        <w:t>Co</w:t>
      </w:r>
      <w:r>
        <w:rPr>
          <w:lang w:eastAsia="zh-CN"/>
        </w:rPr>
        <w:t>n</w:t>
      </w:r>
      <w:r>
        <w:rPr>
          <w:rFonts w:hint="eastAsia"/>
          <w:lang w:eastAsia="zh-CN"/>
        </w:rPr>
        <w:t>sidering S</w:t>
      </w:r>
      <w:r>
        <w:rPr>
          <w:lang w:eastAsia="zh-CN"/>
        </w:rPr>
        <w:t>SB</w:t>
      </w:r>
      <w:r w:rsidR="0047571B">
        <w:rPr>
          <w:lang w:eastAsia="zh-CN"/>
        </w:rPr>
        <w:t>-based requirements</w:t>
      </w:r>
      <w:r>
        <w:rPr>
          <w:lang w:eastAsia="zh-CN"/>
        </w:rPr>
        <w:t xml:space="preserve"> as a reference, ‘i</w:t>
      </w:r>
      <w:r>
        <w:rPr>
          <w:rFonts w:hint="eastAsia"/>
          <w:lang w:eastAsia="zh-CN"/>
        </w:rPr>
        <w:t>ntra-frequency</w:t>
      </w:r>
      <w:r>
        <w:rPr>
          <w:lang w:eastAsia="zh-CN"/>
        </w:rPr>
        <w:t>’</w:t>
      </w:r>
      <w:r>
        <w:rPr>
          <w:rFonts w:hint="eastAsia"/>
          <w:lang w:eastAsia="zh-CN"/>
        </w:rPr>
        <w:t xml:space="preserve"> measurement means</w:t>
      </w:r>
      <w:r>
        <w:rPr>
          <w:lang w:eastAsia="zh-CN"/>
        </w:rPr>
        <w:t xml:space="preserve"> UE need not to retune due to the </w:t>
      </w:r>
      <w:r w:rsidR="00594F48">
        <w:rPr>
          <w:lang w:eastAsia="zh-CN"/>
        </w:rPr>
        <w:t>switch</w:t>
      </w:r>
      <w:r>
        <w:rPr>
          <w:lang w:eastAsia="zh-CN"/>
        </w:rPr>
        <w:t xml:space="preserve"> of centre frequency </w:t>
      </w:r>
      <w:r w:rsidR="00594F48">
        <w:rPr>
          <w:lang w:eastAsia="zh-CN"/>
        </w:rPr>
        <w:t>n</w:t>
      </w:r>
      <w:r>
        <w:rPr>
          <w:lang w:eastAsia="zh-CN"/>
        </w:rPr>
        <w:t xml:space="preserve">or </w:t>
      </w:r>
      <w:r w:rsidR="00594F48">
        <w:rPr>
          <w:lang w:eastAsia="zh-CN"/>
        </w:rPr>
        <w:t xml:space="preserve">to </w:t>
      </w:r>
      <w:r>
        <w:rPr>
          <w:lang w:eastAsia="zh-CN"/>
        </w:rPr>
        <w:t xml:space="preserve">change the measurement behavior due to the </w:t>
      </w:r>
      <w:r w:rsidR="00CE483A">
        <w:rPr>
          <w:lang w:eastAsia="zh-CN"/>
        </w:rPr>
        <w:t>switch</w:t>
      </w:r>
      <w:r>
        <w:rPr>
          <w:lang w:eastAsia="zh-CN"/>
        </w:rPr>
        <w:t xml:space="preserve"> of the RS bandwidth. Note that although RS bandwidth was not mentioned in SSB-based requirement, it can be automatically fulfilled if SCS is fixed.</w:t>
      </w:r>
      <w:r w:rsidR="00594F48">
        <w:rPr>
          <w:lang w:eastAsia="zh-CN"/>
        </w:rPr>
        <w:t xml:space="preserve"> In these cases UE</w:t>
      </w:r>
      <w:r w:rsidR="005D695E">
        <w:rPr>
          <w:lang w:eastAsia="zh-CN"/>
        </w:rPr>
        <w:t xml:space="preserve"> </w:t>
      </w:r>
      <w:r w:rsidR="005D695E">
        <w:rPr>
          <w:rFonts w:hint="eastAsia"/>
          <w:lang w:eastAsia="zh-CN"/>
        </w:rPr>
        <w:t>doe</w:t>
      </w:r>
      <w:r w:rsidR="005D695E">
        <w:rPr>
          <w:lang w:eastAsia="zh-CN"/>
        </w:rPr>
        <w:t>s not</w:t>
      </w:r>
      <w:r w:rsidR="00594F48">
        <w:rPr>
          <w:lang w:eastAsia="zh-CN"/>
        </w:rPr>
        <w:t xml:space="preserve"> need to adjust AGC and can perform </w:t>
      </w:r>
      <w:r w:rsidR="00A00DEA">
        <w:rPr>
          <w:lang w:eastAsia="zh-CN"/>
        </w:rPr>
        <w:t xml:space="preserve">neighbour </w:t>
      </w:r>
      <w:r w:rsidR="00594F48">
        <w:rPr>
          <w:lang w:eastAsia="zh-CN"/>
        </w:rPr>
        <w:t xml:space="preserve">cell measurement </w:t>
      </w:r>
      <w:r w:rsidR="00A00DEA">
        <w:rPr>
          <w:lang w:eastAsia="zh-CN"/>
        </w:rPr>
        <w:t xml:space="preserve">with the same </w:t>
      </w:r>
      <w:r w:rsidR="00E34B89">
        <w:rPr>
          <w:lang w:eastAsia="zh-CN"/>
        </w:rPr>
        <w:t>behaviour</w:t>
      </w:r>
      <w:r w:rsidR="00B3239A">
        <w:rPr>
          <w:lang w:eastAsia="zh-CN"/>
        </w:rPr>
        <w:t xml:space="preserve"> </w:t>
      </w:r>
      <w:r w:rsidR="00A00DEA">
        <w:rPr>
          <w:lang w:eastAsia="zh-CN"/>
        </w:rPr>
        <w:t xml:space="preserve">of the serving cell, hence </w:t>
      </w:r>
      <w:r w:rsidR="005D695E">
        <w:rPr>
          <w:lang w:eastAsia="zh-CN"/>
        </w:rPr>
        <w:t xml:space="preserve">it </w:t>
      </w:r>
      <w:r w:rsidR="003101A2">
        <w:rPr>
          <w:lang w:eastAsia="zh-CN"/>
        </w:rPr>
        <w:t xml:space="preserve">can </w:t>
      </w:r>
      <w:r w:rsidR="00A00DEA">
        <w:rPr>
          <w:lang w:eastAsia="zh-CN"/>
        </w:rPr>
        <w:t xml:space="preserve">provide reliable judgment </w:t>
      </w:r>
      <w:r w:rsidR="00A2128F">
        <w:rPr>
          <w:lang w:eastAsia="zh-CN"/>
        </w:rPr>
        <w:t>to</w:t>
      </w:r>
      <w:r w:rsidR="00A00DEA">
        <w:rPr>
          <w:lang w:eastAsia="zh-CN"/>
        </w:rPr>
        <w:t xml:space="preserve"> the network.</w:t>
      </w:r>
    </w:p>
    <w:p w14:paraId="1AE45586" w14:textId="77777777" w:rsidR="006647BF" w:rsidRDefault="006647BF" w:rsidP="00D502ED">
      <w:pPr>
        <w:pStyle w:val="a8"/>
        <w:numPr>
          <w:ilvl w:val="0"/>
          <w:numId w:val="26"/>
        </w:numPr>
        <w:overflowPunct/>
        <w:autoSpaceDE/>
        <w:autoSpaceDN/>
        <w:adjustRightInd/>
        <w:jc w:val="both"/>
        <w:textAlignment w:val="auto"/>
        <w:rPr>
          <w:lang w:eastAsia="zh-CN"/>
        </w:rPr>
      </w:pPr>
      <w:r>
        <w:rPr>
          <w:lang w:eastAsia="zh-CN"/>
        </w:rPr>
        <w:t>The definition of ‘intra</w:t>
      </w:r>
      <w:r w:rsidR="00151E9C">
        <w:rPr>
          <w:lang w:eastAsia="zh-CN"/>
        </w:rPr>
        <w:t>/inter</w:t>
      </w:r>
      <w:r>
        <w:rPr>
          <w:lang w:eastAsia="zh-CN"/>
        </w:rPr>
        <w:t>-frequency’ can be decoupled with ‘with/without gap’. This is already done for the SSB-based requirement</w:t>
      </w:r>
      <w:r w:rsidR="00AD338D">
        <w:rPr>
          <w:lang w:eastAsia="zh-CN"/>
        </w:rPr>
        <w:t>s</w:t>
      </w:r>
      <w:r>
        <w:rPr>
          <w:lang w:eastAsia="zh-CN"/>
        </w:rPr>
        <w:t xml:space="preserve">. Reusing this </w:t>
      </w:r>
      <w:r w:rsidR="006F2FB6">
        <w:rPr>
          <w:lang w:eastAsia="zh-CN"/>
        </w:rPr>
        <w:t>principle</w:t>
      </w:r>
      <w:r>
        <w:rPr>
          <w:lang w:eastAsia="zh-CN"/>
        </w:rPr>
        <w:t xml:space="preserve"> may reduce spec workload</w:t>
      </w:r>
      <w:r w:rsidR="006F2FB6">
        <w:rPr>
          <w:lang w:eastAsia="zh-CN"/>
        </w:rPr>
        <w:t xml:space="preserve"> for CSI-RS based requirements</w:t>
      </w:r>
      <w:r>
        <w:rPr>
          <w:lang w:eastAsia="zh-CN"/>
        </w:rPr>
        <w:t xml:space="preserve">. </w:t>
      </w:r>
    </w:p>
    <w:p w14:paraId="44B1B628" w14:textId="51715BFD" w:rsidR="0077585F" w:rsidRDefault="0077585F" w:rsidP="00D502ED">
      <w:pPr>
        <w:pStyle w:val="a8"/>
        <w:numPr>
          <w:ilvl w:val="0"/>
          <w:numId w:val="26"/>
        </w:numPr>
        <w:overflowPunct/>
        <w:autoSpaceDE/>
        <w:autoSpaceDN/>
        <w:adjustRightInd/>
        <w:jc w:val="both"/>
        <w:textAlignment w:val="auto"/>
        <w:rPr>
          <w:lang w:eastAsia="zh-CN"/>
        </w:rPr>
      </w:pPr>
      <w:r>
        <w:rPr>
          <w:lang w:eastAsia="zh-CN"/>
        </w:rPr>
        <w:t>Although in RAN1 LS[2]</w:t>
      </w:r>
      <w:r w:rsidR="00FB4E24">
        <w:rPr>
          <w:lang w:eastAsia="zh-CN"/>
        </w:rPr>
        <w:t>, the term ‘</w:t>
      </w:r>
      <w:r w:rsidR="00FB4E24" w:rsidRPr="002C01C6">
        <w:rPr>
          <w:rFonts w:cs="Arial"/>
          <w:i/>
        </w:rPr>
        <w:t>frequency layer for CSI-RS mobility resources is measurement object (MO)</w:t>
      </w:r>
      <w:r w:rsidR="00FB4E24">
        <w:rPr>
          <w:lang w:eastAsia="zh-CN"/>
        </w:rPr>
        <w:t xml:space="preserve">’ was </w:t>
      </w:r>
      <w:r w:rsidR="006E02F6">
        <w:rPr>
          <w:lang w:eastAsia="zh-CN"/>
        </w:rPr>
        <w:t>used, what RAN1 mean by ‘frequency layer’ in the LS was purely an unsuitable term</w:t>
      </w:r>
      <w:r w:rsidR="00FB4E24">
        <w:rPr>
          <w:lang w:eastAsia="zh-CN"/>
        </w:rPr>
        <w:t xml:space="preserve"> </w:t>
      </w:r>
      <w:r w:rsidR="006E02F6">
        <w:rPr>
          <w:lang w:eastAsia="zh-CN"/>
        </w:rPr>
        <w:t xml:space="preserve">in </w:t>
      </w:r>
      <w:r w:rsidR="00CD0C96">
        <w:rPr>
          <w:lang w:eastAsia="zh-CN"/>
        </w:rPr>
        <w:t>previous early</w:t>
      </w:r>
      <w:r w:rsidR="006E02F6">
        <w:rPr>
          <w:lang w:eastAsia="zh-CN"/>
        </w:rPr>
        <w:t xml:space="preserve"> RAN1 spec and need to be </w:t>
      </w:r>
      <w:r w:rsidR="00F82BFC">
        <w:rPr>
          <w:lang w:eastAsia="zh-CN"/>
        </w:rPr>
        <w:t>replaced</w:t>
      </w:r>
      <w:r w:rsidR="006E02F6">
        <w:rPr>
          <w:lang w:eastAsia="zh-CN"/>
        </w:rPr>
        <w:t xml:space="preserve">. </w:t>
      </w:r>
      <w:r w:rsidR="00F82BFC">
        <w:rPr>
          <w:lang w:eastAsia="zh-CN"/>
        </w:rPr>
        <w:t>In RAN1</w:t>
      </w:r>
      <w:r w:rsidR="006B1646">
        <w:rPr>
          <w:lang w:eastAsia="zh-CN"/>
        </w:rPr>
        <w:t>/RAN2</w:t>
      </w:r>
      <w:r w:rsidR="00F82BFC">
        <w:rPr>
          <w:lang w:eastAsia="zh-CN"/>
        </w:rPr>
        <w:t xml:space="preserve"> spec</w:t>
      </w:r>
      <w:r w:rsidR="00023E2F">
        <w:rPr>
          <w:lang w:eastAsia="zh-CN"/>
        </w:rPr>
        <w:t>s</w:t>
      </w:r>
      <w:r w:rsidR="00F82BFC">
        <w:rPr>
          <w:lang w:eastAsia="zh-CN"/>
        </w:rPr>
        <w:t>, the case that</w:t>
      </w:r>
      <w:r w:rsidR="006B1646">
        <w:rPr>
          <w:lang w:eastAsia="zh-CN"/>
        </w:rPr>
        <w:t xml:space="preserve"> 2 MOs have the same centre frequen</w:t>
      </w:r>
      <w:r w:rsidR="00C96DAF">
        <w:rPr>
          <w:lang w:eastAsia="zh-CN"/>
        </w:rPr>
        <w:t xml:space="preserve">cy </w:t>
      </w:r>
      <w:r w:rsidR="00C96DAF">
        <w:rPr>
          <w:lang w:eastAsia="zh-CN"/>
        </w:rPr>
        <w:lastRenderedPageBreak/>
        <w:t>is not precluded.</w:t>
      </w:r>
      <w:r w:rsidR="006B1646">
        <w:rPr>
          <w:lang w:eastAsia="zh-CN"/>
        </w:rPr>
        <w:t xml:space="preserve"> </w:t>
      </w:r>
      <w:r w:rsidR="00C96DAF">
        <w:rPr>
          <w:lang w:eastAsia="zh-CN"/>
        </w:rPr>
        <w:t>Also,</w:t>
      </w:r>
      <w:r w:rsidR="006B1646">
        <w:rPr>
          <w:lang w:eastAsia="zh-CN"/>
        </w:rPr>
        <w:t xml:space="preserve"> the case that</w:t>
      </w:r>
      <w:r w:rsidR="00A240C8">
        <w:rPr>
          <w:lang w:eastAsia="zh-CN"/>
        </w:rPr>
        <w:t xml:space="preserve"> </w:t>
      </w:r>
      <w:r w:rsidR="00A240C8" w:rsidRPr="00C96DAF">
        <w:rPr>
          <w:i/>
          <w:lang w:eastAsia="zh-CN"/>
        </w:rPr>
        <w:t>servingcellMO</w:t>
      </w:r>
      <w:r w:rsidR="00A240C8">
        <w:rPr>
          <w:lang w:eastAsia="zh-CN"/>
        </w:rPr>
        <w:t xml:space="preserve"> is configured with a CSI-RS outside the active BWP, is not precluded.</w:t>
      </w:r>
    </w:p>
    <w:p w14:paraId="70A5EEC3" w14:textId="76FF64AF" w:rsidR="009D098B" w:rsidRDefault="009D098B" w:rsidP="00D502ED">
      <w:pPr>
        <w:pStyle w:val="a8"/>
        <w:numPr>
          <w:ilvl w:val="0"/>
          <w:numId w:val="26"/>
        </w:numPr>
        <w:overflowPunct/>
        <w:autoSpaceDE/>
        <w:autoSpaceDN/>
        <w:adjustRightInd/>
        <w:jc w:val="both"/>
        <w:textAlignment w:val="auto"/>
        <w:rPr>
          <w:lang w:eastAsia="zh-CN"/>
        </w:rPr>
      </w:pPr>
      <w:r>
        <w:rPr>
          <w:lang w:eastAsia="zh-CN"/>
        </w:rPr>
        <w:t xml:space="preserve">The definition </w:t>
      </w:r>
      <w:r w:rsidR="00487DF9">
        <w:rPr>
          <w:lang w:eastAsia="zh-CN"/>
        </w:rPr>
        <w:t xml:space="preserve">of intra-frequency </w:t>
      </w:r>
      <w:r>
        <w:rPr>
          <w:lang w:eastAsia="zh-CN"/>
        </w:rPr>
        <w:t xml:space="preserve">would impact the UE capability of </w:t>
      </w:r>
      <w:r w:rsidR="00CC0131">
        <w:rPr>
          <w:lang w:eastAsia="zh-CN"/>
        </w:rPr>
        <w:t xml:space="preserve">the </w:t>
      </w:r>
      <w:r>
        <w:rPr>
          <w:lang w:eastAsia="zh-CN"/>
        </w:rPr>
        <w:t>max number of monitored frequency layers.</w:t>
      </w:r>
      <w:r w:rsidR="00362EF7">
        <w:rPr>
          <w:lang w:eastAsia="zh-CN"/>
        </w:rPr>
        <w:t xml:space="preserve"> Therefore, whether a certain </w:t>
      </w:r>
      <w:r w:rsidR="003E1E9D">
        <w:rPr>
          <w:lang w:eastAsia="zh-CN"/>
        </w:rPr>
        <w:t>MO</w:t>
      </w:r>
      <w:r w:rsidR="00362EF7">
        <w:rPr>
          <w:lang w:eastAsia="zh-CN"/>
        </w:rPr>
        <w:t xml:space="preserve"> is intra-frequency or not</w:t>
      </w:r>
      <w:r w:rsidR="00487DF9">
        <w:rPr>
          <w:lang w:eastAsia="zh-CN"/>
        </w:rPr>
        <w:t xml:space="preserve"> should not be </w:t>
      </w:r>
      <w:r w:rsidR="00655FB4">
        <w:rPr>
          <w:lang w:eastAsia="zh-CN"/>
        </w:rPr>
        <w:t>‘</w:t>
      </w:r>
      <w:r w:rsidR="00487DF9">
        <w:rPr>
          <w:lang w:eastAsia="zh-CN"/>
        </w:rPr>
        <w:t>dynamic</w:t>
      </w:r>
      <w:r w:rsidR="00655FB4">
        <w:rPr>
          <w:lang w:eastAsia="zh-CN"/>
        </w:rPr>
        <w:t>’</w:t>
      </w:r>
      <w:r w:rsidR="00487DF9">
        <w:rPr>
          <w:lang w:eastAsia="zh-CN"/>
        </w:rPr>
        <w:t xml:space="preserve"> in any situation.</w:t>
      </w:r>
    </w:p>
    <w:p w14:paraId="28C5A946" w14:textId="563F88E3" w:rsidR="007E0D87" w:rsidRDefault="002C01C6" w:rsidP="007E0D87">
      <w:pPr>
        <w:overflowPunct/>
        <w:autoSpaceDE/>
        <w:autoSpaceDN/>
        <w:adjustRightInd/>
        <w:jc w:val="both"/>
        <w:textAlignment w:val="auto"/>
        <w:rPr>
          <w:rFonts w:eastAsia="宋体"/>
          <w:lang w:eastAsia="zh-CN"/>
        </w:rPr>
      </w:pPr>
      <w:r>
        <w:rPr>
          <w:rFonts w:eastAsia="宋体"/>
          <w:lang w:eastAsia="zh-CN"/>
        </w:rPr>
        <w:t xml:space="preserve">Hence, although </w:t>
      </w:r>
      <w:r>
        <w:rPr>
          <w:rFonts w:eastAsia="宋体" w:hint="eastAsia"/>
          <w:lang w:eastAsia="zh-CN"/>
        </w:rPr>
        <w:t>RAN1/RAN2 recommendation f</w:t>
      </w:r>
      <w:r>
        <w:rPr>
          <w:rFonts w:eastAsia="宋体"/>
          <w:lang w:eastAsia="zh-CN"/>
        </w:rPr>
        <w:t>or</w:t>
      </w:r>
      <w:r>
        <w:rPr>
          <w:rFonts w:eastAsia="宋体" w:hint="eastAsia"/>
          <w:lang w:eastAsia="zh-CN"/>
        </w:rPr>
        <w:t xml:space="preserve"> definition </w:t>
      </w:r>
      <w:r>
        <w:rPr>
          <w:rFonts w:eastAsia="宋体"/>
          <w:lang w:eastAsia="zh-CN"/>
        </w:rPr>
        <w:t>of</w:t>
      </w:r>
      <w:r>
        <w:rPr>
          <w:rFonts w:eastAsia="宋体" w:hint="eastAsia"/>
          <w:lang w:eastAsia="zh-CN"/>
        </w:rPr>
        <w:t xml:space="preserve"> intra-frequency CSI-RS based RRM was to restrict </w:t>
      </w:r>
      <w:r>
        <w:rPr>
          <w:rFonts w:eastAsia="宋体"/>
          <w:lang w:eastAsia="zh-CN"/>
        </w:rPr>
        <w:t xml:space="preserve">to the case with </w:t>
      </w:r>
      <w:r>
        <w:rPr>
          <w:rFonts w:eastAsia="宋体" w:hint="eastAsia"/>
          <w:lang w:eastAsia="zh-CN"/>
        </w:rPr>
        <w:t>the same centre frequency and within active BWP</w:t>
      </w:r>
      <w:r>
        <w:rPr>
          <w:rFonts w:eastAsia="宋体"/>
          <w:lang w:eastAsia="zh-CN"/>
        </w:rPr>
        <w:t>,</w:t>
      </w:r>
      <w:r>
        <w:rPr>
          <w:rFonts w:eastAsia="宋体" w:hint="eastAsia"/>
          <w:lang w:eastAsia="zh-CN"/>
        </w:rPr>
        <w:t xml:space="preserve"> b</w:t>
      </w:r>
      <w:r w:rsidR="007E0D87">
        <w:rPr>
          <w:rFonts w:eastAsia="宋体" w:hint="eastAsia"/>
          <w:lang w:eastAsia="zh-CN"/>
        </w:rPr>
        <w:t xml:space="preserve">ased on </w:t>
      </w:r>
      <w:r w:rsidR="00CC0131">
        <w:rPr>
          <w:rFonts w:eastAsia="宋体"/>
          <w:lang w:eastAsia="zh-CN"/>
        </w:rPr>
        <w:t xml:space="preserve">the </w:t>
      </w:r>
      <w:r w:rsidR="007E0D87">
        <w:rPr>
          <w:rFonts w:eastAsia="宋体" w:hint="eastAsia"/>
          <w:lang w:eastAsia="zh-CN"/>
        </w:rPr>
        <w:t>above consideration, from RAN4 perspective</w:t>
      </w:r>
      <w:r>
        <w:rPr>
          <w:rFonts w:eastAsia="宋体"/>
          <w:lang w:eastAsia="zh-CN"/>
        </w:rPr>
        <w:t xml:space="preserve">, a </w:t>
      </w:r>
      <w:r w:rsidR="00B66A53">
        <w:rPr>
          <w:rFonts w:eastAsia="宋体"/>
          <w:lang w:eastAsia="zh-CN"/>
        </w:rPr>
        <w:t>more clear</w:t>
      </w:r>
      <w:r>
        <w:rPr>
          <w:rFonts w:eastAsia="宋体"/>
          <w:lang w:eastAsia="zh-CN"/>
        </w:rPr>
        <w:t xml:space="preserve"> definition can be made to </w:t>
      </w:r>
      <w:r w:rsidR="00597F25">
        <w:rPr>
          <w:rFonts w:eastAsia="宋体"/>
          <w:lang w:eastAsia="zh-CN"/>
        </w:rPr>
        <w:t>better</w:t>
      </w:r>
      <w:r>
        <w:rPr>
          <w:rFonts w:eastAsia="宋体"/>
          <w:lang w:eastAsia="zh-CN"/>
        </w:rPr>
        <w:t xml:space="preserve"> clarify the nature of intra-frequency</w:t>
      </w:r>
      <w:r w:rsidR="00E77ACB">
        <w:rPr>
          <w:rFonts w:eastAsia="宋体"/>
          <w:lang w:eastAsia="zh-CN"/>
        </w:rPr>
        <w:t xml:space="preserve"> measurement</w:t>
      </w:r>
      <w:r>
        <w:rPr>
          <w:rFonts w:eastAsia="宋体"/>
          <w:lang w:eastAsia="zh-CN"/>
        </w:rPr>
        <w:t>.</w:t>
      </w:r>
    </w:p>
    <w:p w14:paraId="41FBB4C7" w14:textId="3C8245A7" w:rsidR="002C01C6" w:rsidRDefault="00F01B1C" w:rsidP="007E0D87">
      <w:pPr>
        <w:overflowPunct/>
        <w:autoSpaceDE/>
        <w:autoSpaceDN/>
        <w:adjustRightInd/>
        <w:jc w:val="both"/>
        <w:textAlignment w:val="auto"/>
        <w:rPr>
          <w:rFonts w:eastAsia="宋体"/>
          <w:lang w:eastAsia="zh-CN"/>
        </w:rPr>
      </w:pPr>
      <w:r>
        <w:rPr>
          <w:rFonts w:eastAsia="宋体" w:hint="eastAsia"/>
          <w:lang w:eastAsia="zh-CN"/>
        </w:rPr>
        <w:t xml:space="preserve">Regarding the 3 options </w:t>
      </w:r>
      <w:r>
        <w:rPr>
          <w:rFonts w:eastAsia="宋体"/>
          <w:lang w:eastAsia="zh-CN"/>
        </w:rPr>
        <w:t>provided</w:t>
      </w:r>
      <w:r>
        <w:rPr>
          <w:rFonts w:eastAsia="宋体" w:hint="eastAsia"/>
          <w:lang w:eastAsia="zh-CN"/>
        </w:rPr>
        <w:t xml:space="preserve">, as </w:t>
      </w:r>
      <w:r w:rsidR="00CC0131">
        <w:rPr>
          <w:rFonts w:eastAsia="宋体"/>
          <w:lang w:eastAsia="zh-CN"/>
        </w:rPr>
        <w:t>analyzed</w:t>
      </w:r>
      <w:r w:rsidR="00CC0131">
        <w:rPr>
          <w:rFonts w:eastAsia="宋体" w:hint="eastAsia"/>
          <w:lang w:eastAsia="zh-CN"/>
        </w:rPr>
        <w:t xml:space="preserve"> </w:t>
      </w:r>
      <w:r>
        <w:rPr>
          <w:rFonts w:eastAsia="宋体"/>
          <w:lang w:eastAsia="zh-CN"/>
        </w:rPr>
        <w:t>above, in our view</w:t>
      </w:r>
      <w:r w:rsidR="00C10534">
        <w:rPr>
          <w:rFonts w:eastAsia="宋体"/>
          <w:lang w:eastAsia="zh-CN"/>
        </w:rPr>
        <w:t>,</w:t>
      </w:r>
      <w:r>
        <w:rPr>
          <w:rFonts w:eastAsia="宋体"/>
          <w:lang w:eastAsia="zh-CN"/>
        </w:rPr>
        <w:t xml:space="preserve"> option 2 is not preferred.</w:t>
      </w:r>
      <w:r w:rsidR="005246AD">
        <w:rPr>
          <w:rFonts w:eastAsia="宋体"/>
          <w:lang w:eastAsia="zh-CN"/>
        </w:rPr>
        <w:t xml:space="preserve"> For UEs supporting DCI-based and timer-based BWP switch, the active BWP will be changed without RRC reconfiguration, hence some MO may be treated as intra-frequency or inter-frequency ‘dynamically’. In our view</w:t>
      </w:r>
      <w:r w:rsidR="00CC0131">
        <w:rPr>
          <w:rFonts w:eastAsia="宋体"/>
          <w:lang w:eastAsia="zh-CN"/>
        </w:rPr>
        <w:t>,</w:t>
      </w:r>
      <w:r w:rsidR="005246AD">
        <w:rPr>
          <w:rFonts w:eastAsia="宋体"/>
          <w:lang w:eastAsia="zh-CN"/>
        </w:rPr>
        <w:t xml:space="preserve"> this should be prevented.</w:t>
      </w:r>
      <w:r w:rsidR="00C96427">
        <w:rPr>
          <w:rFonts w:eastAsia="宋体"/>
          <w:lang w:eastAsia="zh-CN"/>
        </w:rPr>
        <w:t xml:space="preserve"> Restricting to active BWP can only ensure </w:t>
      </w:r>
      <w:r w:rsidR="00C370ED">
        <w:rPr>
          <w:rFonts w:eastAsia="宋体"/>
          <w:lang w:eastAsia="zh-CN"/>
        </w:rPr>
        <w:t xml:space="preserve">that </w:t>
      </w:r>
      <w:r w:rsidR="00C96427">
        <w:rPr>
          <w:rFonts w:eastAsia="宋体"/>
          <w:lang w:eastAsia="zh-CN"/>
        </w:rPr>
        <w:t xml:space="preserve">measurements </w:t>
      </w:r>
      <w:r w:rsidR="00C370ED">
        <w:rPr>
          <w:rFonts w:eastAsia="宋体"/>
          <w:lang w:eastAsia="zh-CN"/>
        </w:rPr>
        <w:t xml:space="preserve">can be done </w:t>
      </w:r>
      <w:r w:rsidR="00C96427">
        <w:rPr>
          <w:rFonts w:eastAsia="宋体"/>
          <w:lang w:eastAsia="zh-CN"/>
        </w:rPr>
        <w:t>without gap.</w:t>
      </w:r>
    </w:p>
    <w:p w14:paraId="705301AB" w14:textId="3F3112DC" w:rsidR="00C8074B" w:rsidRDefault="00C8074B" w:rsidP="007E0D87">
      <w:pPr>
        <w:overflowPunct/>
        <w:autoSpaceDE/>
        <w:autoSpaceDN/>
        <w:adjustRightInd/>
        <w:jc w:val="both"/>
        <w:textAlignment w:val="auto"/>
        <w:rPr>
          <w:rFonts w:eastAsia="宋体"/>
          <w:lang w:eastAsia="zh-CN"/>
        </w:rPr>
      </w:pPr>
      <w:r>
        <w:rPr>
          <w:rFonts w:eastAsia="宋体"/>
          <w:lang w:eastAsia="zh-CN"/>
        </w:rPr>
        <w:t xml:space="preserve">Regarding option 1 and option 3, we believe both of them are necessary. </w:t>
      </w:r>
      <w:r w:rsidR="00072CD7">
        <w:rPr>
          <w:rFonts w:eastAsia="宋体"/>
          <w:lang w:eastAsia="zh-CN"/>
        </w:rPr>
        <w:t xml:space="preserve">Moreover, based on </w:t>
      </w:r>
      <w:r w:rsidR="00CC0131">
        <w:rPr>
          <w:rFonts w:eastAsia="宋体"/>
          <w:lang w:eastAsia="zh-CN"/>
        </w:rPr>
        <w:t xml:space="preserve">the </w:t>
      </w:r>
      <w:r w:rsidR="00072CD7">
        <w:rPr>
          <w:rFonts w:eastAsia="宋体"/>
          <w:lang w:eastAsia="zh-CN"/>
        </w:rPr>
        <w:t xml:space="preserve">analysis in 2.1, we do not see a strong motivation to define different BWs of CSI-RSs in the same centre frequency for </w:t>
      </w:r>
      <w:r w:rsidR="00CC0131">
        <w:rPr>
          <w:rFonts w:eastAsia="宋体"/>
          <w:lang w:eastAsia="zh-CN"/>
        </w:rPr>
        <w:t xml:space="preserve">differentiating </w:t>
      </w:r>
      <w:r w:rsidR="0059520E">
        <w:rPr>
          <w:rFonts w:eastAsia="宋体"/>
          <w:lang w:eastAsia="zh-CN"/>
        </w:rPr>
        <w:t>measurement</w:t>
      </w:r>
      <w:r w:rsidR="00CC0131">
        <w:rPr>
          <w:rFonts w:eastAsia="宋体"/>
          <w:lang w:eastAsia="zh-CN"/>
        </w:rPr>
        <w:t>s</w:t>
      </w:r>
      <w:r w:rsidR="0059520E">
        <w:rPr>
          <w:rFonts w:eastAsia="宋体"/>
          <w:lang w:eastAsia="zh-CN"/>
        </w:rPr>
        <w:t xml:space="preserve"> of </w:t>
      </w:r>
      <w:r w:rsidR="00072CD7">
        <w:rPr>
          <w:rFonts w:eastAsia="宋体"/>
          <w:lang w:eastAsia="zh-CN"/>
        </w:rPr>
        <w:t>serving cell and some neighbour cells.</w:t>
      </w:r>
    </w:p>
    <w:p w14:paraId="3B73F2FC" w14:textId="16D5C5FF" w:rsidR="006512AB" w:rsidRPr="00D502ED" w:rsidRDefault="006512AB" w:rsidP="007E0D87">
      <w:pPr>
        <w:overflowPunct/>
        <w:autoSpaceDE/>
        <w:autoSpaceDN/>
        <w:adjustRightInd/>
        <w:jc w:val="both"/>
        <w:textAlignment w:val="auto"/>
        <w:rPr>
          <w:rFonts w:eastAsia="宋体"/>
          <w:lang w:eastAsia="zh-CN"/>
        </w:rPr>
      </w:pPr>
      <w:r>
        <w:rPr>
          <w:rFonts w:eastAsia="宋体"/>
          <w:lang w:eastAsia="zh-CN"/>
        </w:rPr>
        <w:t xml:space="preserve">Based on </w:t>
      </w:r>
      <w:r w:rsidR="00CC0131">
        <w:rPr>
          <w:rFonts w:eastAsia="宋体"/>
          <w:lang w:eastAsia="zh-CN"/>
        </w:rPr>
        <w:t xml:space="preserve">the </w:t>
      </w:r>
      <w:r>
        <w:rPr>
          <w:rFonts w:eastAsia="宋体"/>
          <w:lang w:eastAsia="zh-CN"/>
        </w:rPr>
        <w:t xml:space="preserve">above analysis, </w:t>
      </w:r>
      <w:r w:rsidR="00561600">
        <w:rPr>
          <w:rFonts w:eastAsia="宋体"/>
          <w:lang w:eastAsia="zh-CN"/>
        </w:rPr>
        <w:t>we have the following proposal:</w:t>
      </w:r>
    </w:p>
    <w:p w14:paraId="6A3D7CBE" w14:textId="77777777" w:rsidR="00A8219C" w:rsidRDefault="00561600" w:rsidP="00870B2B">
      <w:pPr>
        <w:suppressAutoHyphens/>
        <w:autoSpaceDN/>
        <w:adjustRightInd/>
        <w:jc w:val="both"/>
        <w:rPr>
          <w:rFonts w:eastAsia="宋体"/>
          <w:b/>
          <w:lang w:eastAsia="zh-CN"/>
        </w:rPr>
      </w:pPr>
      <w:r>
        <w:rPr>
          <w:rFonts w:eastAsia="宋体"/>
          <w:b/>
          <w:lang w:eastAsia="zh-CN"/>
        </w:rPr>
        <w:t xml:space="preserve">Proposal 2: For </w:t>
      </w:r>
      <w:r w:rsidR="006A1B7B">
        <w:rPr>
          <w:rFonts w:eastAsia="宋体"/>
          <w:b/>
          <w:lang w:eastAsia="zh-CN"/>
        </w:rPr>
        <w:t xml:space="preserve">case 1, </w:t>
      </w:r>
      <w:r>
        <w:rPr>
          <w:rFonts w:eastAsia="宋体"/>
          <w:b/>
          <w:lang w:eastAsia="zh-CN"/>
        </w:rPr>
        <w:t xml:space="preserve">the definition of </w:t>
      </w:r>
      <w:r w:rsidR="00406511">
        <w:rPr>
          <w:rFonts w:eastAsia="宋体"/>
          <w:b/>
          <w:lang w:eastAsia="zh-CN"/>
        </w:rPr>
        <w:t>CSI-RS based intra-frequency measurement</w:t>
      </w:r>
      <w:r w:rsidR="00F6298E">
        <w:rPr>
          <w:rFonts w:eastAsia="宋体"/>
          <w:b/>
          <w:lang w:eastAsia="zh-CN"/>
        </w:rPr>
        <w:t>, adopt option 1 and option 3, i.e.</w:t>
      </w:r>
    </w:p>
    <w:p w14:paraId="53E78500" w14:textId="77777777" w:rsidR="00557488" w:rsidRPr="00962AAB" w:rsidRDefault="00557488" w:rsidP="00557488">
      <w:pPr>
        <w:numPr>
          <w:ilvl w:val="1"/>
          <w:numId w:val="12"/>
        </w:numPr>
        <w:suppressAutoHyphens/>
        <w:autoSpaceDN/>
        <w:adjustRightInd/>
        <w:spacing w:after="120"/>
        <w:contextualSpacing/>
        <w:jc w:val="both"/>
        <w:textAlignment w:val="auto"/>
        <w:rPr>
          <w:b/>
          <w:color w:val="000000"/>
          <w:lang w:val="en-US"/>
        </w:rPr>
      </w:pPr>
      <w:r w:rsidRPr="00962AAB">
        <w:rPr>
          <w:b/>
          <w:color w:val="000000"/>
          <w:lang w:val="en-US"/>
        </w:rPr>
        <w:t>CSI-RS based intra-frequency measurement: a measurement is defined as a CSI-RS based intra-frequency measurement provided that:</w:t>
      </w:r>
    </w:p>
    <w:p w14:paraId="73E63421" w14:textId="58AD511F" w:rsidR="00557488" w:rsidRPr="00962AAB" w:rsidRDefault="00557488" w:rsidP="00557488">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 xml:space="preserve">the SCS of CSI-RS on the serving cell and </w:t>
      </w:r>
      <w:r w:rsidR="00DB14DF">
        <w:rPr>
          <w:b/>
          <w:color w:val="000000"/>
          <w:lang w:val="en-US"/>
        </w:rPr>
        <w:t>target</w:t>
      </w:r>
      <w:r w:rsidR="00DB14DF" w:rsidRPr="00962AAB">
        <w:rPr>
          <w:b/>
          <w:color w:val="000000"/>
          <w:lang w:val="en-US"/>
        </w:rPr>
        <w:t xml:space="preserve"> </w:t>
      </w:r>
      <w:r w:rsidRPr="00962AAB">
        <w:rPr>
          <w:b/>
          <w:color w:val="000000"/>
          <w:lang w:val="en-US"/>
        </w:rPr>
        <w:t>cell is the same</w:t>
      </w:r>
    </w:p>
    <w:p w14:paraId="616ABBBD" w14:textId="77777777" w:rsidR="00557488" w:rsidRPr="00962AAB" w:rsidRDefault="00557488" w:rsidP="00557488">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the CP type of CSI-RS on serving cell and target cell is the same</w:t>
      </w:r>
    </w:p>
    <w:p w14:paraId="56B13546" w14:textId="77777777" w:rsidR="00557488" w:rsidRPr="00962AAB" w:rsidRDefault="00557488" w:rsidP="00557488">
      <w:pPr>
        <w:numPr>
          <w:ilvl w:val="3"/>
          <w:numId w:val="21"/>
        </w:numPr>
        <w:suppressAutoHyphens/>
        <w:autoSpaceDN/>
        <w:adjustRightInd/>
        <w:spacing w:after="120"/>
        <w:contextualSpacing/>
        <w:jc w:val="both"/>
        <w:textAlignment w:val="auto"/>
        <w:rPr>
          <w:b/>
          <w:color w:val="000000"/>
          <w:lang w:val="en-US"/>
        </w:rPr>
      </w:pPr>
      <w:r w:rsidRPr="00962AAB">
        <w:rPr>
          <w:b/>
          <w:color w:val="000000"/>
          <w:lang w:val="en-US"/>
        </w:rPr>
        <w:t>It is applied for SCS = 60KHz</w:t>
      </w:r>
    </w:p>
    <w:p w14:paraId="6755A2AF" w14:textId="0C0DEBE1" w:rsidR="00557488" w:rsidRPr="00962AAB" w:rsidRDefault="00557488" w:rsidP="00557488">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 xml:space="preserve">the center frequency of CSI-RS on the serving cell and </w:t>
      </w:r>
      <w:r w:rsidR="00DB14DF">
        <w:rPr>
          <w:b/>
          <w:color w:val="000000"/>
          <w:lang w:val="en-US"/>
        </w:rPr>
        <w:t>target</w:t>
      </w:r>
      <w:r w:rsidR="00DB14DF" w:rsidRPr="00962AAB">
        <w:rPr>
          <w:b/>
          <w:color w:val="000000"/>
          <w:lang w:val="en-US"/>
        </w:rPr>
        <w:t xml:space="preserve"> </w:t>
      </w:r>
      <w:r w:rsidRPr="00962AAB">
        <w:rPr>
          <w:b/>
          <w:color w:val="000000"/>
          <w:lang w:val="en-US"/>
        </w:rPr>
        <w:t>cell is the same</w:t>
      </w:r>
    </w:p>
    <w:p w14:paraId="5B4EEEC3" w14:textId="77777777" w:rsidR="00557488" w:rsidRPr="00962AAB" w:rsidRDefault="00557488" w:rsidP="00557488">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the bandwidth of CSI-RS on the target cell is the same as bandwidth of CSI-RS resources on the serving cell</w:t>
      </w:r>
    </w:p>
    <w:p w14:paraId="7E2A8AD9" w14:textId="77777777" w:rsidR="00F6298E" w:rsidRPr="00557488" w:rsidRDefault="00F6298E" w:rsidP="00870B2B">
      <w:pPr>
        <w:suppressAutoHyphens/>
        <w:autoSpaceDN/>
        <w:adjustRightInd/>
        <w:jc w:val="both"/>
        <w:rPr>
          <w:rFonts w:eastAsia="宋体"/>
          <w:b/>
          <w:lang w:val="en-US" w:eastAsia="zh-CN"/>
        </w:rPr>
      </w:pPr>
    </w:p>
    <w:p w14:paraId="411DA922" w14:textId="0BE33443" w:rsidR="008265C9" w:rsidRPr="00FF70D6" w:rsidRDefault="00FF70D6" w:rsidP="00FF70D6">
      <w:pPr>
        <w:overflowPunct/>
        <w:autoSpaceDE/>
        <w:autoSpaceDN/>
        <w:adjustRightInd/>
        <w:jc w:val="both"/>
        <w:textAlignment w:val="auto"/>
        <w:rPr>
          <w:rFonts w:eastAsia="宋体"/>
          <w:lang w:eastAsia="zh-CN"/>
        </w:rPr>
      </w:pPr>
      <w:r>
        <w:rPr>
          <w:rFonts w:eastAsia="宋体" w:hint="eastAsia"/>
          <w:lang w:eastAsia="zh-CN"/>
        </w:rPr>
        <w:t xml:space="preserve">For the issue that </w:t>
      </w:r>
      <w:r w:rsidR="008E28B6">
        <w:rPr>
          <w:rFonts w:eastAsia="宋体"/>
          <w:lang w:eastAsia="zh-CN"/>
        </w:rPr>
        <w:t>whether to define requirement for case 2, i.e. when serving cell CSI-RS is not available, in our understanding</w:t>
      </w:r>
      <w:r w:rsidR="00821D38">
        <w:rPr>
          <w:rFonts w:eastAsia="宋体"/>
          <w:lang w:eastAsia="zh-CN"/>
        </w:rPr>
        <w:t>,</w:t>
      </w:r>
      <w:r w:rsidR="008E28B6">
        <w:rPr>
          <w:rFonts w:eastAsia="宋体"/>
          <w:lang w:eastAsia="zh-CN"/>
        </w:rPr>
        <w:t xml:space="preserve"> this is mostly for </w:t>
      </w:r>
      <w:r w:rsidR="009D6479">
        <w:rPr>
          <w:rFonts w:eastAsia="宋体"/>
          <w:lang w:eastAsia="zh-CN"/>
        </w:rPr>
        <w:t>A4</w:t>
      </w:r>
      <w:r w:rsidR="008E28B6">
        <w:rPr>
          <w:rFonts w:eastAsia="宋体"/>
          <w:lang w:eastAsia="zh-CN"/>
        </w:rPr>
        <w:t xml:space="preserve"> </w:t>
      </w:r>
      <w:r w:rsidR="00071491">
        <w:rPr>
          <w:rFonts w:eastAsia="宋体"/>
          <w:lang w:eastAsia="zh-CN"/>
        </w:rPr>
        <w:t>event</w:t>
      </w:r>
      <w:r w:rsidR="008E28B6">
        <w:rPr>
          <w:rFonts w:eastAsia="宋体"/>
          <w:lang w:eastAsia="zh-CN"/>
        </w:rPr>
        <w:t xml:space="preserve"> or ANR/MDT. </w:t>
      </w:r>
      <w:r w:rsidR="001B06E3">
        <w:rPr>
          <w:rFonts w:eastAsia="宋体"/>
          <w:lang w:eastAsia="zh-CN"/>
        </w:rPr>
        <w:t>Therefore, although serving cell CSI-RS is missing, UE may still perform inter-frequency measurement.</w:t>
      </w:r>
      <w:r w:rsidR="00AE4C7C">
        <w:rPr>
          <w:rFonts w:eastAsia="宋体"/>
          <w:lang w:eastAsia="zh-CN"/>
        </w:rPr>
        <w:t xml:space="preserve"> Note that in this case</w:t>
      </w:r>
      <w:r w:rsidR="00821D38">
        <w:rPr>
          <w:rFonts w:eastAsia="宋体"/>
          <w:lang w:eastAsia="zh-CN"/>
        </w:rPr>
        <w:t>,</w:t>
      </w:r>
      <w:r w:rsidR="00AE4C7C">
        <w:rPr>
          <w:rFonts w:eastAsia="宋体"/>
          <w:lang w:eastAsia="zh-CN"/>
        </w:rPr>
        <w:t xml:space="preserve"> the target cell may not even have any SSB transmitted.</w:t>
      </w:r>
    </w:p>
    <w:p w14:paraId="29EE5266" w14:textId="77777777" w:rsidR="00C26D90" w:rsidRDefault="00C26D90" w:rsidP="00C26D90">
      <w:pPr>
        <w:suppressAutoHyphens/>
        <w:autoSpaceDN/>
        <w:adjustRightInd/>
        <w:jc w:val="both"/>
        <w:rPr>
          <w:rFonts w:eastAsia="宋体"/>
          <w:b/>
          <w:lang w:eastAsia="zh-CN"/>
        </w:rPr>
      </w:pPr>
      <w:r>
        <w:rPr>
          <w:rFonts w:eastAsia="宋体"/>
          <w:b/>
          <w:lang w:eastAsia="zh-CN"/>
        </w:rPr>
        <w:t xml:space="preserve">Proposal 3: For case </w:t>
      </w:r>
      <w:r w:rsidR="00582F92">
        <w:rPr>
          <w:rFonts w:eastAsia="宋体"/>
          <w:b/>
          <w:lang w:eastAsia="zh-CN"/>
        </w:rPr>
        <w:t>2</w:t>
      </w:r>
      <w:r>
        <w:rPr>
          <w:rFonts w:eastAsia="宋体"/>
          <w:b/>
          <w:lang w:eastAsia="zh-CN"/>
        </w:rPr>
        <w:t xml:space="preserve">, </w:t>
      </w:r>
      <w:r w:rsidR="0099633C">
        <w:rPr>
          <w:rFonts w:eastAsia="宋体"/>
          <w:b/>
          <w:lang w:eastAsia="zh-CN"/>
        </w:rPr>
        <w:t xml:space="preserve">when </w:t>
      </w:r>
      <w:r w:rsidR="0099633C" w:rsidRPr="0099633C">
        <w:rPr>
          <w:rFonts w:eastAsia="宋体"/>
          <w:b/>
          <w:lang w:eastAsia="zh-CN"/>
        </w:rPr>
        <w:t>CSI-RS resource of serving cell is not available</w:t>
      </w:r>
      <w:r w:rsidR="0099633C">
        <w:rPr>
          <w:rFonts w:eastAsia="宋体"/>
          <w:b/>
          <w:lang w:eastAsia="zh-CN"/>
        </w:rPr>
        <w:t>, the CSI-RS based MO can be treated as inter</w:t>
      </w:r>
      <w:r w:rsidR="00E524A6">
        <w:rPr>
          <w:rFonts w:eastAsia="宋体"/>
          <w:b/>
          <w:lang w:eastAsia="zh-CN"/>
        </w:rPr>
        <w:t>-</w:t>
      </w:r>
      <w:r w:rsidR="0099633C">
        <w:rPr>
          <w:rFonts w:eastAsia="宋体"/>
          <w:b/>
          <w:lang w:eastAsia="zh-CN"/>
        </w:rPr>
        <w:t>frequency MO.</w:t>
      </w:r>
    </w:p>
    <w:p w14:paraId="36DBCCC0" w14:textId="77777777" w:rsidR="00196723" w:rsidRPr="00C26D90" w:rsidRDefault="00196723" w:rsidP="00870B2B">
      <w:pPr>
        <w:suppressAutoHyphens/>
        <w:autoSpaceDN/>
        <w:adjustRightInd/>
        <w:jc w:val="both"/>
        <w:rPr>
          <w:rFonts w:eastAsia="宋体"/>
          <w:b/>
          <w:lang w:eastAsia="zh-CN"/>
        </w:rPr>
      </w:pPr>
    </w:p>
    <w:p w14:paraId="294AB659" w14:textId="77777777" w:rsidR="002A1D39" w:rsidRPr="00C96D46" w:rsidRDefault="002A1D39" w:rsidP="00870B2B">
      <w:pPr>
        <w:pStyle w:val="1"/>
        <w:jc w:val="both"/>
        <w:rPr>
          <w:rFonts w:eastAsia="宋体"/>
          <w:lang w:eastAsia="zh-CN"/>
        </w:rPr>
      </w:pPr>
      <w:r w:rsidRPr="00C96D46">
        <w:rPr>
          <w:rFonts w:eastAsia="宋体" w:hint="eastAsia"/>
          <w:lang w:eastAsia="zh-CN"/>
        </w:rPr>
        <w:t>Conclusion</w:t>
      </w:r>
    </w:p>
    <w:p w14:paraId="32422A95" w14:textId="77777777" w:rsidR="002A1D39" w:rsidRDefault="002A1D39" w:rsidP="00870B2B">
      <w:pPr>
        <w:jc w:val="both"/>
        <w:rPr>
          <w:rFonts w:eastAsia="等线"/>
          <w:noProof/>
          <w:lang w:val="fr-FR" w:eastAsia="zh-CN"/>
        </w:rPr>
      </w:pPr>
      <w:r>
        <w:rPr>
          <w:rFonts w:eastAsia="等线" w:hint="eastAsia"/>
          <w:noProof/>
          <w:lang w:val="fr-FR" w:eastAsia="zh-CN"/>
        </w:rPr>
        <w:t xml:space="preserve">In this paper, we provide our </w:t>
      </w:r>
      <w:r w:rsidR="00B264EA">
        <w:rPr>
          <w:rFonts w:eastAsia="等线"/>
          <w:noProof/>
          <w:lang w:val="fr-FR" w:eastAsia="zh-CN"/>
        </w:rPr>
        <w:t>views on the remaining issues in NR HST</w:t>
      </w:r>
      <w:r w:rsidR="008F26E4">
        <w:rPr>
          <w:rFonts w:eastAsia="宋体"/>
          <w:lang w:eastAsia="zh-CN"/>
        </w:rPr>
        <w:t>.</w:t>
      </w:r>
      <w:r>
        <w:rPr>
          <w:rFonts w:eastAsia="等线"/>
          <w:noProof/>
          <w:lang w:val="fr-FR" w:eastAsia="zh-CN"/>
        </w:rPr>
        <w:t xml:space="preserve"> </w:t>
      </w:r>
      <w:r w:rsidR="008F26E4">
        <w:rPr>
          <w:rFonts w:eastAsia="等线"/>
          <w:noProof/>
          <w:lang w:val="fr-FR" w:eastAsia="zh-CN"/>
        </w:rPr>
        <w:t>We</w:t>
      </w:r>
      <w:r>
        <w:rPr>
          <w:rFonts w:eastAsia="等线"/>
          <w:noProof/>
          <w:lang w:val="fr-FR" w:eastAsia="zh-CN"/>
        </w:rPr>
        <w:t xml:space="preserve"> provide the</w:t>
      </w:r>
      <w:r w:rsidRPr="00C96D46">
        <w:rPr>
          <w:rFonts w:eastAsia="等线" w:hint="eastAsia"/>
          <w:noProof/>
          <w:lang w:val="fr-FR" w:eastAsia="zh-CN"/>
        </w:rPr>
        <w:t xml:space="preserve"> following</w:t>
      </w:r>
      <w:r>
        <w:rPr>
          <w:rFonts w:eastAsia="等线"/>
          <w:noProof/>
          <w:lang w:val="fr-FR" w:eastAsia="zh-CN"/>
        </w:rPr>
        <w:t xml:space="preserve"> </w:t>
      </w:r>
      <w:r w:rsidR="00B264EA">
        <w:rPr>
          <w:rFonts w:eastAsia="等线"/>
          <w:noProof/>
          <w:lang w:val="fr-FR" w:eastAsia="zh-CN"/>
        </w:rPr>
        <w:t xml:space="preserve">proposals and </w:t>
      </w:r>
      <w:r>
        <w:rPr>
          <w:rFonts w:eastAsia="等线"/>
          <w:noProof/>
          <w:lang w:val="fr-FR" w:eastAsia="zh-CN"/>
        </w:rPr>
        <w:t>observation</w:t>
      </w:r>
      <w:r w:rsidR="00B264EA">
        <w:rPr>
          <w:rFonts w:eastAsia="等线"/>
          <w:noProof/>
          <w:lang w:val="fr-FR" w:eastAsia="zh-CN"/>
        </w:rPr>
        <w:t>s</w:t>
      </w:r>
      <w:r w:rsidRPr="00C96D46">
        <w:rPr>
          <w:rFonts w:eastAsia="等线" w:hint="eastAsia"/>
          <w:noProof/>
          <w:lang w:val="fr-FR" w:eastAsia="zh-CN"/>
        </w:rPr>
        <w:t>:</w:t>
      </w:r>
    </w:p>
    <w:p w14:paraId="2F685D16" w14:textId="77777777" w:rsidR="00DE1C41" w:rsidRPr="002A144C" w:rsidRDefault="00DE1C41" w:rsidP="00DE1C41">
      <w:pPr>
        <w:jc w:val="both"/>
        <w:rPr>
          <w:rFonts w:eastAsia="宋体"/>
          <w:b/>
          <w:lang w:eastAsia="zh-CN"/>
        </w:rPr>
      </w:pPr>
      <w:r w:rsidRPr="002A144C">
        <w:rPr>
          <w:rFonts w:eastAsia="宋体"/>
          <w:b/>
          <w:lang w:eastAsia="zh-CN"/>
        </w:rPr>
        <w:t>Observation</w:t>
      </w:r>
      <w:r w:rsidRPr="002A144C">
        <w:rPr>
          <w:rFonts w:eastAsia="宋体" w:hint="eastAsia"/>
          <w:b/>
          <w:lang w:eastAsia="zh-CN"/>
        </w:rPr>
        <w:t xml:space="preserve"> 1:</w:t>
      </w:r>
      <w:r w:rsidRPr="002A144C">
        <w:rPr>
          <w:rFonts w:eastAsia="宋体"/>
          <w:b/>
          <w:lang w:eastAsia="zh-CN"/>
        </w:rPr>
        <w:t xml:space="preserve"> For CSI-RS based RRM, the </w:t>
      </w:r>
      <w:r>
        <w:rPr>
          <w:rFonts w:eastAsia="宋体"/>
          <w:b/>
          <w:lang w:eastAsia="zh-CN"/>
        </w:rPr>
        <w:t>scenario</w:t>
      </w:r>
      <w:r w:rsidRPr="002A144C">
        <w:rPr>
          <w:rFonts w:eastAsia="宋体"/>
          <w:b/>
          <w:lang w:eastAsia="zh-CN"/>
        </w:rPr>
        <w:t xml:space="preserve"> of CSI-RS with the same </w:t>
      </w:r>
      <w:r>
        <w:rPr>
          <w:rFonts w:eastAsia="宋体"/>
          <w:b/>
          <w:lang w:eastAsia="zh-CN"/>
        </w:rPr>
        <w:t>bandwidth</w:t>
      </w:r>
      <w:r w:rsidRPr="002A144C">
        <w:rPr>
          <w:rFonts w:eastAsia="宋体"/>
          <w:b/>
          <w:lang w:eastAsia="zh-CN"/>
        </w:rPr>
        <w:t xml:space="preserve"> as the system </w:t>
      </w:r>
      <w:r>
        <w:rPr>
          <w:rFonts w:eastAsia="宋体"/>
          <w:b/>
          <w:lang w:eastAsia="zh-CN"/>
        </w:rPr>
        <w:t>bandwidth</w:t>
      </w:r>
      <w:r w:rsidRPr="002A144C">
        <w:rPr>
          <w:rFonts w:eastAsia="宋体"/>
          <w:b/>
          <w:lang w:eastAsia="zh-CN"/>
        </w:rPr>
        <w:t xml:space="preserve"> can be prioritized. </w:t>
      </w:r>
    </w:p>
    <w:p w14:paraId="51C7EF5B" w14:textId="77777777" w:rsidR="009B349F" w:rsidRDefault="009B349F" w:rsidP="009B349F">
      <w:pPr>
        <w:jc w:val="both"/>
        <w:rPr>
          <w:rFonts w:eastAsia="宋体"/>
          <w:b/>
          <w:lang w:eastAsia="zh-CN"/>
        </w:rPr>
      </w:pPr>
      <w:r>
        <w:rPr>
          <w:rFonts w:eastAsia="宋体"/>
          <w:b/>
          <w:lang w:eastAsia="zh-CN"/>
        </w:rPr>
        <w:t>Proposal 1:</w:t>
      </w:r>
      <w:r w:rsidRPr="00F63D97">
        <w:rPr>
          <w:rFonts w:eastAsia="宋体"/>
          <w:b/>
          <w:lang w:eastAsia="zh-CN"/>
        </w:rPr>
        <w:t xml:space="preserve"> </w:t>
      </w:r>
      <w:r>
        <w:rPr>
          <w:rFonts w:eastAsia="宋体"/>
          <w:b/>
          <w:lang w:eastAsia="zh-CN"/>
        </w:rPr>
        <w:t>RAN4 do not define requirements in R16 for case 2, i.e. CSI-RS with different BWs in the same MO</w:t>
      </w:r>
      <w:r w:rsidRPr="0030765F">
        <w:rPr>
          <w:rFonts w:eastAsia="宋体"/>
          <w:b/>
          <w:lang w:eastAsia="zh-CN"/>
        </w:rPr>
        <w:t>.</w:t>
      </w:r>
    </w:p>
    <w:p w14:paraId="7E365224" w14:textId="77777777" w:rsidR="00340CCA" w:rsidRDefault="00340CCA" w:rsidP="00340CCA">
      <w:pPr>
        <w:suppressAutoHyphens/>
        <w:autoSpaceDN/>
        <w:adjustRightInd/>
        <w:jc w:val="both"/>
        <w:rPr>
          <w:rFonts w:eastAsia="宋体"/>
          <w:b/>
          <w:lang w:eastAsia="zh-CN"/>
        </w:rPr>
      </w:pPr>
      <w:r>
        <w:rPr>
          <w:rFonts w:eastAsia="宋体"/>
          <w:b/>
          <w:lang w:eastAsia="zh-CN"/>
        </w:rPr>
        <w:t>Proposal 2: For case 1, the definition of CSI-RS based intra-frequency measurement, adopt option 1 and option 3, i.e.</w:t>
      </w:r>
    </w:p>
    <w:p w14:paraId="04FA385A" w14:textId="77777777" w:rsidR="00340CCA" w:rsidRPr="00962AAB" w:rsidRDefault="00340CCA" w:rsidP="00340CCA">
      <w:pPr>
        <w:numPr>
          <w:ilvl w:val="1"/>
          <w:numId w:val="12"/>
        </w:numPr>
        <w:suppressAutoHyphens/>
        <w:autoSpaceDN/>
        <w:adjustRightInd/>
        <w:spacing w:after="120"/>
        <w:contextualSpacing/>
        <w:jc w:val="both"/>
        <w:textAlignment w:val="auto"/>
        <w:rPr>
          <w:b/>
          <w:color w:val="000000"/>
          <w:lang w:val="en-US"/>
        </w:rPr>
      </w:pPr>
      <w:r w:rsidRPr="00962AAB">
        <w:rPr>
          <w:b/>
          <w:color w:val="000000"/>
          <w:lang w:val="en-US"/>
        </w:rPr>
        <w:t>CSI-RS based intra-frequency measurement: a measurement is defined as a CSI-RS based intra-frequency measurement provided that:</w:t>
      </w:r>
    </w:p>
    <w:p w14:paraId="0E507F2F" w14:textId="0D1ED382" w:rsidR="00340CCA" w:rsidRPr="00962AAB" w:rsidRDefault="00340CCA" w:rsidP="00340CCA">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 xml:space="preserve">the SCS of CSI-RS on the serving cell and </w:t>
      </w:r>
      <w:r w:rsidR="009F6C12">
        <w:rPr>
          <w:b/>
          <w:color w:val="000000"/>
          <w:lang w:val="en-US"/>
        </w:rPr>
        <w:t>target</w:t>
      </w:r>
      <w:r w:rsidR="009F6C12" w:rsidRPr="00962AAB">
        <w:rPr>
          <w:b/>
          <w:color w:val="000000"/>
          <w:lang w:val="en-US"/>
        </w:rPr>
        <w:t xml:space="preserve"> </w:t>
      </w:r>
      <w:r w:rsidRPr="00962AAB">
        <w:rPr>
          <w:b/>
          <w:color w:val="000000"/>
          <w:lang w:val="en-US"/>
        </w:rPr>
        <w:t>cell is the same</w:t>
      </w:r>
    </w:p>
    <w:p w14:paraId="412BE12D" w14:textId="77777777" w:rsidR="00340CCA" w:rsidRPr="00962AAB" w:rsidRDefault="00340CCA" w:rsidP="00340CCA">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the CP type of CSI-RS on serving cell and target cell is the same</w:t>
      </w:r>
    </w:p>
    <w:p w14:paraId="4B6A508A" w14:textId="77777777" w:rsidR="00340CCA" w:rsidRPr="00962AAB" w:rsidRDefault="00340CCA" w:rsidP="00340CCA">
      <w:pPr>
        <w:numPr>
          <w:ilvl w:val="3"/>
          <w:numId w:val="21"/>
        </w:numPr>
        <w:suppressAutoHyphens/>
        <w:autoSpaceDN/>
        <w:adjustRightInd/>
        <w:spacing w:after="120"/>
        <w:contextualSpacing/>
        <w:jc w:val="both"/>
        <w:textAlignment w:val="auto"/>
        <w:rPr>
          <w:b/>
          <w:color w:val="000000"/>
          <w:lang w:val="en-US"/>
        </w:rPr>
      </w:pPr>
      <w:r w:rsidRPr="00962AAB">
        <w:rPr>
          <w:b/>
          <w:color w:val="000000"/>
          <w:lang w:val="en-US"/>
        </w:rPr>
        <w:t>It is applied for SCS = 60KHz</w:t>
      </w:r>
    </w:p>
    <w:p w14:paraId="48A0AC21" w14:textId="72A4E19D" w:rsidR="00340CCA" w:rsidRPr="00962AAB" w:rsidRDefault="00340CCA" w:rsidP="00340CCA">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t xml:space="preserve">the center frequency of CSI-RS on the serving cell and </w:t>
      </w:r>
      <w:r w:rsidR="009F6C12">
        <w:rPr>
          <w:b/>
          <w:color w:val="000000"/>
          <w:lang w:val="en-US"/>
        </w:rPr>
        <w:t>target</w:t>
      </w:r>
      <w:r w:rsidR="009F6C12" w:rsidRPr="00962AAB">
        <w:rPr>
          <w:b/>
          <w:color w:val="000000"/>
          <w:lang w:val="en-US"/>
        </w:rPr>
        <w:t xml:space="preserve"> </w:t>
      </w:r>
      <w:r w:rsidRPr="00962AAB">
        <w:rPr>
          <w:b/>
          <w:color w:val="000000"/>
          <w:lang w:val="en-US"/>
        </w:rPr>
        <w:t>cell is the same</w:t>
      </w:r>
    </w:p>
    <w:p w14:paraId="56F83A57" w14:textId="77777777" w:rsidR="00340CCA" w:rsidRPr="00962AAB" w:rsidRDefault="00340CCA" w:rsidP="00340CCA">
      <w:pPr>
        <w:numPr>
          <w:ilvl w:val="2"/>
          <w:numId w:val="18"/>
        </w:numPr>
        <w:suppressAutoHyphens/>
        <w:autoSpaceDN/>
        <w:adjustRightInd/>
        <w:spacing w:after="120"/>
        <w:contextualSpacing/>
        <w:jc w:val="both"/>
        <w:textAlignment w:val="auto"/>
        <w:rPr>
          <w:b/>
          <w:color w:val="000000"/>
          <w:lang w:val="en-US"/>
        </w:rPr>
      </w:pPr>
      <w:r w:rsidRPr="00962AAB">
        <w:rPr>
          <w:b/>
          <w:color w:val="000000"/>
          <w:lang w:val="en-US"/>
        </w:rPr>
        <w:lastRenderedPageBreak/>
        <w:t>the bandwidth of CSI-RS on the target cell is the same as bandwidth of CSI-RS resources on the serving cell</w:t>
      </w:r>
    </w:p>
    <w:p w14:paraId="0BE2F8F8" w14:textId="77777777" w:rsidR="00647F54" w:rsidRPr="006940CE" w:rsidRDefault="00647F54" w:rsidP="006940CE">
      <w:pPr>
        <w:suppressAutoHyphens/>
        <w:autoSpaceDN/>
        <w:adjustRightInd/>
        <w:jc w:val="both"/>
        <w:rPr>
          <w:rFonts w:eastAsia="宋体"/>
          <w:b/>
          <w:lang w:eastAsia="zh-CN"/>
        </w:rPr>
      </w:pPr>
      <w:r w:rsidRPr="006940CE">
        <w:rPr>
          <w:rFonts w:eastAsia="宋体"/>
          <w:b/>
          <w:lang w:eastAsia="zh-CN"/>
        </w:rPr>
        <w:t>Proposal 3: For case 2, when CSI-RS resource of serving cell is not available, the CSI-RS based MO can be treated as inter-frequency MO.</w:t>
      </w:r>
    </w:p>
    <w:p w14:paraId="1D760203" w14:textId="77777777" w:rsidR="00BC6643" w:rsidRPr="00B4767C" w:rsidRDefault="00BC6643" w:rsidP="00870B2B">
      <w:pPr>
        <w:jc w:val="both"/>
        <w:rPr>
          <w:rFonts w:eastAsia="宋体"/>
          <w:b/>
          <w:lang w:eastAsia="zh-CN"/>
        </w:rPr>
      </w:pPr>
    </w:p>
    <w:p w14:paraId="5337DE3E" w14:textId="77777777" w:rsidR="002A1D39" w:rsidRDefault="002A1D39" w:rsidP="00870B2B">
      <w:pPr>
        <w:pStyle w:val="1"/>
        <w:numPr>
          <w:ilvl w:val="0"/>
          <w:numId w:val="0"/>
        </w:numPr>
        <w:jc w:val="both"/>
        <w:rPr>
          <w:rFonts w:eastAsia="宋体"/>
          <w:lang w:eastAsia="zh-CN"/>
        </w:rPr>
      </w:pPr>
      <w:r w:rsidRPr="00C96D46">
        <w:t>References</w:t>
      </w:r>
    </w:p>
    <w:p w14:paraId="2155D05C" w14:textId="77777777" w:rsidR="002A1D39" w:rsidRPr="003E3CC7" w:rsidRDefault="002A1D39" w:rsidP="00870B2B">
      <w:pPr>
        <w:pStyle w:val="a5"/>
        <w:jc w:val="both"/>
        <w:rPr>
          <w:rFonts w:eastAsia="宋体"/>
          <w:lang w:eastAsia="zh-CN"/>
        </w:rPr>
      </w:pPr>
      <w:bookmarkStart w:id="3" w:name="_Ref20844613"/>
      <w:r>
        <w:rPr>
          <w:rFonts w:eastAsia="宋体"/>
          <w:lang w:eastAsia="zh-CN"/>
        </w:rPr>
        <w:t>[</w:t>
      </w:r>
      <w:bookmarkEnd w:id="3"/>
      <w:r w:rsidR="002F05B5">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w:t>
      </w:r>
      <w:r w:rsidR="00370BE3">
        <w:rPr>
          <w:rFonts w:eastAsia="宋体"/>
          <w:lang w:eastAsia="zh-CN"/>
        </w:rPr>
        <w:t>2002257</w:t>
      </w:r>
      <w:r w:rsidR="00BC2BD7" w:rsidRPr="00BC2BD7">
        <w:rPr>
          <w:rFonts w:eastAsia="宋体"/>
          <w:lang w:eastAsia="zh-CN"/>
        </w:rPr>
        <w:tab/>
      </w:r>
      <w:r w:rsidR="00370BE3" w:rsidRPr="00370BE3">
        <w:rPr>
          <w:rFonts w:eastAsia="宋体"/>
          <w:bCs/>
          <w:lang w:eastAsia="zh-CN"/>
        </w:rPr>
        <w:t>WF on CSI-RS configuration and intra/inter-frequency measurements definition for CSI-RS based L3 measurement</w:t>
      </w:r>
      <w:r w:rsidR="00BC2BD7">
        <w:rPr>
          <w:rFonts w:eastAsia="宋体"/>
          <w:lang w:eastAsia="zh-CN"/>
        </w:rPr>
        <w:t xml:space="preserve">, </w:t>
      </w:r>
      <w:r w:rsidR="001C4F30">
        <w:rPr>
          <w:rFonts w:eastAsia="宋体"/>
          <w:lang w:eastAsia="zh-CN"/>
        </w:rPr>
        <w:t>CATT</w:t>
      </w:r>
      <w:r w:rsidR="00BC2BD7">
        <w:rPr>
          <w:rFonts w:eastAsia="宋体"/>
          <w:lang w:eastAsia="zh-CN"/>
        </w:rPr>
        <w:t xml:space="preserve">. </w:t>
      </w:r>
      <w:r w:rsidR="00FA5CD6">
        <w:rPr>
          <w:rFonts w:eastAsia="宋体"/>
          <w:lang w:eastAsia="zh-CN"/>
        </w:rPr>
        <w:t xml:space="preserve"> </w:t>
      </w:r>
      <w:r w:rsidR="00C40FA8">
        <w:rPr>
          <w:rFonts w:eastAsia="宋体"/>
          <w:lang w:eastAsia="zh-CN"/>
        </w:rPr>
        <w:t>RAN4#94e</w:t>
      </w:r>
    </w:p>
    <w:p w14:paraId="7427191C" w14:textId="77777777" w:rsidR="002A1D39" w:rsidRDefault="002A1D39" w:rsidP="00870B2B">
      <w:pPr>
        <w:pStyle w:val="a5"/>
        <w:jc w:val="both"/>
        <w:rPr>
          <w:rFonts w:eastAsia="宋体"/>
          <w:lang w:eastAsia="zh-CN"/>
        </w:rPr>
      </w:pPr>
      <w:bookmarkStart w:id="4" w:name="_Ref20844635"/>
      <w:r>
        <w:rPr>
          <w:rFonts w:eastAsia="宋体"/>
          <w:lang w:eastAsia="zh-CN"/>
        </w:rPr>
        <w:t>[</w:t>
      </w:r>
      <w:bookmarkEnd w:id="4"/>
      <w:r w:rsidR="008207A4">
        <w:rPr>
          <w:rFonts w:eastAsia="宋体"/>
          <w:lang w:eastAsia="zh-CN"/>
        </w:rPr>
        <w:t>2</w:t>
      </w:r>
      <w:r>
        <w:rPr>
          <w:rFonts w:eastAsia="宋体"/>
          <w:lang w:eastAsia="zh-CN"/>
        </w:rPr>
        <w:t xml:space="preserve">] </w:t>
      </w:r>
      <w:r w:rsidR="009C53E5">
        <w:rPr>
          <w:rFonts w:eastAsia="宋体"/>
          <w:lang w:eastAsia="zh-CN"/>
        </w:rPr>
        <w:t xml:space="preserve"> </w:t>
      </w:r>
      <w:r w:rsidR="0077585F" w:rsidRPr="0077585F">
        <w:rPr>
          <w:rFonts w:eastAsia="宋体"/>
          <w:lang w:eastAsia="zh-CN"/>
        </w:rPr>
        <w:t>R4-1905310</w:t>
      </w:r>
      <w:r w:rsidR="009C53E5" w:rsidRPr="009C53E5">
        <w:rPr>
          <w:rFonts w:eastAsia="宋体"/>
          <w:lang w:eastAsia="zh-CN"/>
        </w:rPr>
        <w:tab/>
      </w:r>
      <w:r w:rsidR="00327470" w:rsidRPr="00327470">
        <w:rPr>
          <w:rFonts w:eastAsia="宋体"/>
          <w:lang w:eastAsia="zh-CN"/>
        </w:rPr>
        <w:t>Reply LS on clarification about CSI-RS measurement</w:t>
      </w:r>
      <w:r w:rsidR="0065759F">
        <w:rPr>
          <w:rFonts w:eastAsia="宋体"/>
          <w:lang w:eastAsia="zh-CN"/>
        </w:rPr>
        <w:t xml:space="preserve">, </w:t>
      </w:r>
      <w:r w:rsidR="004B00FA">
        <w:rPr>
          <w:rFonts w:eastAsia="宋体"/>
          <w:lang w:eastAsia="zh-CN"/>
        </w:rPr>
        <w:t>Intel. RAN4 #91</w:t>
      </w:r>
    </w:p>
    <w:sectPr w:rsidR="002A1D39" w:rsidSect="00BE563C">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7BEEE2" w16cid:durableId="22371348"/>
  <w16cid:commentId w16cid:paraId="5E91F06A" w16cid:durableId="2237205D"/>
  <w16cid:commentId w16cid:paraId="5A26E160" w16cid:durableId="2237223A"/>
  <w16cid:commentId w16cid:paraId="12E8B6FB" w16cid:durableId="22372260"/>
  <w16cid:commentId w16cid:paraId="77B0006C" w16cid:durableId="2237263B"/>
  <w16cid:commentId w16cid:paraId="09D6BC04" w16cid:durableId="223726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91199" w14:textId="77777777" w:rsidR="00382D12" w:rsidRDefault="00382D12" w:rsidP="002A1D39">
      <w:pPr>
        <w:spacing w:after="0"/>
      </w:pPr>
      <w:r>
        <w:separator/>
      </w:r>
    </w:p>
  </w:endnote>
  <w:endnote w:type="continuationSeparator" w:id="0">
    <w:p w14:paraId="53206BD5" w14:textId="77777777" w:rsidR="00382D12" w:rsidRDefault="00382D1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627B6" w14:textId="77777777" w:rsidR="00EA0B19" w:rsidRDefault="00EA0B19" w:rsidP="00BE563C">
    <w:pPr>
      <w:pStyle w:val="a3"/>
    </w:pPr>
  </w:p>
  <w:p w14:paraId="2FEE3B99" w14:textId="77777777" w:rsidR="00EA0B19" w:rsidRDefault="00EA0B1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7C0E9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7C0E97">
      <w:rPr>
        <w:bCs/>
        <w:noProof/>
      </w:rPr>
      <w:t>5</w:t>
    </w:r>
    <w:r>
      <w:rPr>
        <w:b/>
        <w:bCs/>
        <w:sz w:val="24"/>
        <w:szCs w:val="24"/>
      </w:rPr>
      <w:fldChar w:fldCharType="end"/>
    </w:r>
  </w:p>
  <w:p w14:paraId="61712530" w14:textId="77777777" w:rsidR="00EA0B19" w:rsidRPr="002D07B9" w:rsidRDefault="00EA0B19"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D32BE" w14:textId="77777777" w:rsidR="00382D12" w:rsidRDefault="00382D12" w:rsidP="002A1D39">
      <w:pPr>
        <w:spacing w:after="0"/>
      </w:pPr>
      <w:r>
        <w:separator/>
      </w:r>
    </w:p>
  </w:footnote>
  <w:footnote w:type="continuationSeparator" w:id="0">
    <w:p w14:paraId="7C36A912" w14:textId="77777777" w:rsidR="00382D12" w:rsidRDefault="00382D12"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361722"/>
    <w:multiLevelType w:val="hybridMultilevel"/>
    <w:tmpl w:val="7F7C4888"/>
    <w:lvl w:ilvl="0" w:tplc="8C807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832C8"/>
    <w:multiLevelType w:val="multilevel"/>
    <w:tmpl w:val="D1D8FD5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1440" w:hanging="360"/>
      </w:pPr>
      <w:rPr>
        <w:rFonts w:ascii="Arial" w:hAnsi="Aria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B17B9"/>
    <w:multiLevelType w:val="hybridMultilevel"/>
    <w:tmpl w:val="FA3ED8B0"/>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136"/>
        </w:tabs>
        <w:ind w:left="2136"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DF594C"/>
    <w:multiLevelType w:val="multilevel"/>
    <w:tmpl w:val="DDE2E95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82A2E2C"/>
    <w:multiLevelType w:val="hybridMultilevel"/>
    <w:tmpl w:val="2D58F7E4"/>
    <w:lvl w:ilvl="0" w:tplc="A49457C0">
      <w:start w:val="1"/>
      <w:numFmt w:val="bullet"/>
      <w:lvlText w:val="•"/>
      <w:lvlJc w:val="left"/>
      <w:pPr>
        <w:tabs>
          <w:tab w:val="num" w:pos="720"/>
        </w:tabs>
        <w:ind w:left="720" w:hanging="360"/>
      </w:pPr>
      <w:rPr>
        <w:rFonts w:ascii="Arial" w:hAnsi="Arial" w:hint="default"/>
      </w:rPr>
    </w:lvl>
    <w:lvl w:ilvl="1" w:tplc="E918C9E8">
      <w:numFmt w:val="bullet"/>
      <w:lvlText w:val="–"/>
      <w:lvlJc w:val="left"/>
      <w:pPr>
        <w:tabs>
          <w:tab w:val="num" w:pos="1440"/>
        </w:tabs>
        <w:ind w:left="1440" w:hanging="360"/>
      </w:pPr>
      <w:rPr>
        <w:rFonts w:ascii="Arial" w:hAnsi="Arial" w:hint="default"/>
      </w:rPr>
    </w:lvl>
    <w:lvl w:ilvl="2" w:tplc="5F2A4E78">
      <w:numFmt w:val="bullet"/>
      <w:lvlText w:val="•"/>
      <w:lvlJc w:val="left"/>
      <w:pPr>
        <w:tabs>
          <w:tab w:val="num" w:pos="2160"/>
        </w:tabs>
        <w:ind w:left="2160" w:hanging="360"/>
      </w:pPr>
      <w:rPr>
        <w:rFonts w:ascii="Arial" w:hAnsi="Arial" w:hint="default"/>
      </w:rPr>
    </w:lvl>
    <w:lvl w:ilvl="3" w:tplc="D3E0E034">
      <w:numFmt w:val="bullet"/>
      <w:lvlText w:val="–"/>
      <w:lvlJc w:val="left"/>
      <w:pPr>
        <w:tabs>
          <w:tab w:val="num" w:pos="2880"/>
        </w:tabs>
        <w:ind w:left="2880" w:hanging="360"/>
      </w:pPr>
      <w:rPr>
        <w:rFonts w:ascii="Arial" w:hAnsi="Arial" w:hint="default"/>
      </w:rPr>
    </w:lvl>
    <w:lvl w:ilvl="4" w:tplc="CA687EA2" w:tentative="1">
      <w:start w:val="1"/>
      <w:numFmt w:val="bullet"/>
      <w:lvlText w:val="•"/>
      <w:lvlJc w:val="left"/>
      <w:pPr>
        <w:tabs>
          <w:tab w:val="num" w:pos="3600"/>
        </w:tabs>
        <w:ind w:left="3600" w:hanging="360"/>
      </w:pPr>
      <w:rPr>
        <w:rFonts w:ascii="Arial" w:hAnsi="Arial" w:hint="default"/>
      </w:rPr>
    </w:lvl>
    <w:lvl w:ilvl="5" w:tplc="9E606BCE" w:tentative="1">
      <w:start w:val="1"/>
      <w:numFmt w:val="bullet"/>
      <w:lvlText w:val="•"/>
      <w:lvlJc w:val="left"/>
      <w:pPr>
        <w:tabs>
          <w:tab w:val="num" w:pos="4320"/>
        </w:tabs>
        <w:ind w:left="4320" w:hanging="360"/>
      </w:pPr>
      <w:rPr>
        <w:rFonts w:ascii="Arial" w:hAnsi="Arial" w:hint="default"/>
      </w:rPr>
    </w:lvl>
    <w:lvl w:ilvl="6" w:tplc="3C3E6920" w:tentative="1">
      <w:start w:val="1"/>
      <w:numFmt w:val="bullet"/>
      <w:lvlText w:val="•"/>
      <w:lvlJc w:val="left"/>
      <w:pPr>
        <w:tabs>
          <w:tab w:val="num" w:pos="5040"/>
        </w:tabs>
        <w:ind w:left="5040" w:hanging="360"/>
      </w:pPr>
      <w:rPr>
        <w:rFonts w:ascii="Arial" w:hAnsi="Arial" w:hint="default"/>
      </w:rPr>
    </w:lvl>
    <w:lvl w:ilvl="7" w:tplc="7436A690" w:tentative="1">
      <w:start w:val="1"/>
      <w:numFmt w:val="bullet"/>
      <w:lvlText w:val="•"/>
      <w:lvlJc w:val="left"/>
      <w:pPr>
        <w:tabs>
          <w:tab w:val="num" w:pos="5760"/>
        </w:tabs>
        <w:ind w:left="5760" w:hanging="360"/>
      </w:pPr>
      <w:rPr>
        <w:rFonts w:ascii="Arial" w:hAnsi="Arial" w:hint="default"/>
      </w:rPr>
    </w:lvl>
    <w:lvl w:ilvl="8" w:tplc="5BBC95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AB2F09"/>
    <w:multiLevelType w:val="hybridMultilevel"/>
    <w:tmpl w:val="72B4F6DE"/>
    <w:lvl w:ilvl="0" w:tplc="3F7E3100">
      <w:start w:val="1"/>
      <w:numFmt w:val="bullet"/>
      <w:lvlText w:val="•"/>
      <w:lvlJc w:val="left"/>
      <w:pPr>
        <w:tabs>
          <w:tab w:val="num" w:pos="720"/>
        </w:tabs>
        <w:ind w:left="720" w:hanging="360"/>
      </w:pPr>
      <w:rPr>
        <w:rFonts w:ascii="Arial" w:hAnsi="Arial" w:hint="default"/>
      </w:rPr>
    </w:lvl>
    <w:lvl w:ilvl="1" w:tplc="4C782EE2">
      <w:numFmt w:val="bullet"/>
      <w:lvlText w:val="–"/>
      <w:lvlJc w:val="left"/>
      <w:pPr>
        <w:tabs>
          <w:tab w:val="num" w:pos="1440"/>
        </w:tabs>
        <w:ind w:left="1440" w:hanging="360"/>
      </w:pPr>
      <w:rPr>
        <w:rFonts w:ascii="Arial" w:hAnsi="Arial" w:hint="default"/>
      </w:rPr>
    </w:lvl>
    <w:lvl w:ilvl="2" w:tplc="DBCE1D8A" w:tentative="1">
      <w:start w:val="1"/>
      <w:numFmt w:val="bullet"/>
      <w:lvlText w:val="•"/>
      <w:lvlJc w:val="left"/>
      <w:pPr>
        <w:tabs>
          <w:tab w:val="num" w:pos="2160"/>
        </w:tabs>
        <w:ind w:left="2160" w:hanging="360"/>
      </w:pPr>
      <w:rPr>
        <w:rFonts w:ascii="Arial" w:hAnsi="Arial" w:hint="default"/>
      </w:rPr>
    </w:lvl>
    <w:lvl w:ilvl="3" w:tplc="9A1A593E" w:tentative="1">
      <w:start w:val="1"/>
      <w:numFmt w:val="bullet"/>
      <w:lvlText w:val="•"/>
      <w:lvlJc w:val="left"/>
      <w:pPr>
        <w:tabs>
          <w:tab w:val="num" w:pos="2880"/>
        </w:tabs>
        <w:ind w:left="2880" w:hanging="360"/>
      </w:pPr>
      <w:rPr>
        <w:rFonts w:ascii="Arial" w:hAnsi="Arial" w:hint="default"/>
      </w:rPr>
    </w:lvl>
    <w:lvl w:ilvl="4" w:tplc="FD6EF51A" w:tentative="1">
      <w:start w:val="1"/>
      <w:numFmt w:val="bullet"/>
      <w:lvlText w:val="•"/>
      <w:lvlJc w:val="left"/>
      <w:pPr>
        <w:tabs>
          <w:tab w:val="num" w:pos="3600"/>
        </w:tabs>
        <w:ind w:left="3600" w:hanging="360"/>
      </w:pPr>
      <w:rPr>
        <w:rFonts w:ascii="Arial" w:hAnsi="Arial" w:hint="default"/>
      </w:rPr>
    </w:lvl>
    <w:lvl w:ilvl="5" w:tplc="8744E430" w:tentative="1">
      <w:start w:val="1"/>
      <w:numFmt w:val="bullet"/>
      <w:lvlText w:val="•"/>
      <w:lvlJc w:val="left"/>
      <w:pPr>
        <w:tabs>
          <w:tab w:val="num" w:pos="4320"/>
        </w:tabs>
        <w:ind w:left="4320" w:hanging="360"/>
      </w:pPr>
      <w:rPr>
        <w:rFonts w:ascii="Arial" w:hAnsi="Arial" w:hint="default"/>
      </w:rPr>
    </w:lvl>
    <w:lvl w:ilvl="6" w:tplc="AA503456" w:tentative="1">
      <w:start w:val="1"/>
      <w:numFmt w:val="bullet"/>
      <w:lvlText w:val="•"/>
      <w:lvlJc w:val="left"/>
      <w:pPr>
        <w:tabs>
          <w:tab w:val="num" w:pos="5040"/>
        </w:tabs>
        <w:ind w:left="5040" w:hanging="360"/>
      </w:pPr>
      <w:rPr>
        <w:rFonts w:ascii="Arial" w:hAnsi="Arial" w:hint="default"/>
      </w:rPr>
    </w:lvl>
    <w:lvl w:ilvl="7" w:tplc="44AAB908" w:tentative="1">
      <w:start w:val="1"/>
      <w:numFmt w:val="bullet"/>
      <w:lvlText w:val="•"/>
      <w:lvlJc w:val="left"/>
      <w:pPr>
        <w:tabs>
          <w:tab w:val="num" w:pos="5760"/>
        </w:tabs>
        <w:ind w:left="5760" w:hanging="360"/>
      </w:pPr>
      <w:rPr>
        <w:rFonts w:ascii="Arial" w:hAnsi="Arial" w:hint="default"/>
      </w:rPr>
    </w:lvl>
    <w:lvl w:ilvl="8" w:tplc="FADEE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BD3751"/>
    <w:multiLevelType w:val="hybridMultilevel"/>
    <w:tmpl w:val="A0E292CA"/>
    <w:lvl w:ilvl="0" w:tplc="9C42FD4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4"/>
  </w:num>
  <w:num w:numId="4">
    <w:abstractNumId w:val="1"/>
  </w:num>
  <w:num w:numId="5">
    <w:abstractNumId w:val="0"/>
  </w:num>
  <w:num w:numId="6">
    <w:abstractNumId w:val="19"/>
  </w:num>
  <w:num w:numId="7">
    <w:abstractNumId w:val="21"/>
  </w:num>
  <w:num w:numId="8">
    <w:abstractNumId w:val="17"/>
  </w:num>
  <w:num w:numId="9">
    <w:abstractNumId w:val="20"/>
  </w:num>
  <w:num w:numId="10">
    <w:abstractNumId w:val="9"/>
  </w:num>
  <w:num w:numId="11">
    <w:abstractNumId w:val="18"/>
  </w:num>
  <w:num w:numId="12">
    <w:abstractNumId w:val="7"/>
  </w:num>
  <w:num w:numId="13">
    <w:abstractNumId w:val="5"/>
  </w:num>
  <w:num w:numId="14">
    <w:abstractNumId w:val="16"/>
  </w:num>
  <w:num w:numId="15">
    <w:abstractNumId w:val="11"/>
  </w:num>
  <w:num w:numId="16">
    <w:abstractNumId w:val="14"/>
  </w:num>
  <w:num w:numId="17">
    <w:abstractNumId w:val="13"/>
  </w:num>
  <w:num w:numId="18">
    <w:abstractNumId w:val="10"/>
  </w:num>
  <w:num w:numId="19">
    <w:abstractNumId w:val="3"/>
  </w:num>
  <w:num w:numId="20">
    <w:abstractNumId w:val="12"/>
  </w:num>
  <w:num w:numId="21">
    <w:abstractNumId w:val="8"/>
  </w:num>
  <w:num w:numId="22">
    <w:abstractNumId w:val="11"/>
  </w:num>
  <w:num w:numId="23">
    <w:abstractNumId w:val="6"/>
  </w:num>
  <w:num w:numId="24">
    <w:abstractNumId w:val="2"/>
  </w:num>
  <w:num w:numId="25">
    <w:abstractNumId w:val="1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3NLE0Mjc3MzE2MLFU0lEKTi0uzszPAykwqgUAro6YoSwAAAA="/>
  </w:docVars>
  <w:rsids>
    <w:rsidRoot w:val="00E7546A"/>
    <w:rsid w:val="00013B89"/>
    <w:rsid w:val="000143FE"/>
    <w:rsid w:val="0001636E"/>
    <w:rsid w:val="00016768"/>
    <w:rsid w:val="00023E2F"/>
    <w:rsid w:val="0002730C"/>
    <w:rsid w:val="00034CD4"/>
    <w:rsid w:val="00035FB6"/>
    <w:rsid w:val="000403B6"/>
    <w:rsid w:val="00041B01"/>
    <w:rsid w:val="0004308D"/>
    <w:rsid w:val="0005684E"/>
    <w:rsid w:val="00056870"/>
    <w:rsid w:val="0005728C"/>
    <w:rsid w:val="0006032E"/>
    <w:rsid w:val="00063A45"/>
    <w:rsid w:val="00066529"/>
    <w:rsid w:val="00067414"/>
    <w:rsid w:val="00071491"/>
    <w:rsid w:val="00072CD7"/>
    <w:rsid w:val="00075303"/>
    <w:rsid w:val="00092776"/>
    <w:rsid w:val="00093AB1"/>
    <w:rsid w:val="00094259"/>
    <w:rsid w:val="000B0C63"/>
    <w:rsid w:val="000B114A"/>
    <w:rsid w:val="000B728E"/>
    <w:rsid w:val="000C2512"/>
    <w:rsid w:val="000D0674"/>
    <w:rsid w:val="000D4E3E"/>
    <w:rsid w:val="000E0342"/>
    <w:rsid w:val="000E29BD"/>
    <w:rsid w:val="000E7C34"/>
    <w:rsid w:val="00101C47"/>
    <w:rsid w:val="001028E4"/>
    <w:rsid w:val="001055BA"/>
    <w:rsid w:val="00105757"/>
    <w:rsid w:val="00106E75"/>
    <w:rsid w:val="00110951"/>
    <w:rsid w:val="00110C0E"/>
    <w:rsid w:val="0011264E"/>
    <w:rsid w:val="0012223F"/>
    <w:rsid w:val="00123041"/>
    <w:rsid w:val="00123178"/>
    <w:rsid w:val="00125986"/>
    <w:rsid w:val="00130438"/>
    <w:rsid w:val="00132CC3"/>
    <w:rsid w:val="0013346B"/>
    <w:rsid w:val="0013743D"/>
    <w:rsid w:val="00140C8B"/>
    <w:rsid w:val="001451F8"/>
    <w:rsid w:val="00151E9C"/>
    <w:rsid w:val="0015797A"/>
    <w:rsid w:val="00173412"/>
    <w:rsid w:val="00180669"/>
    <w:rsid w:val="00185540"/>
    <w:rsid w:val="0019524D"/>
    <w:rsid w:val="00195F84"/>
    <w:rsid w:val="00196723"/>
    <w:rsid w:val="001B06E3"/>
    <w:rsid w:val="001B6E4D"/>
    <w:rsid w:val="001B7EBC"/>
    <w:rsid w:val="001C2D0D"/>
    <w:rsid w:val="001C4F30"/>
    <w:rsid w:val="001C6B9C"/>
    <w:rsid w:val="001D27F8"/>
    <w:rsid w:val="001E1C77"/>
    <w:rsid w:val="001E33F8"/>
    <w:rsid w:val="001E4607"/>
    <w:rsid w:val="00201395"/>
    <w:rsid w:val="0020602F"/>
    <w:rsid w:val="00210D74"/>
    <w:rsid w:val="002141C8"/>
    <w:rsid w:val="00217C16"/>
    <w:rsid w:val="0022497E"/>
    <w:rsid w:val="0022680D"/>
    <w:rsid w:val="0022780E"/>
    <w:rsid w:val="002300C7"/>
    <w:rsid w:val="002305DA"/>
    <w:rsid w:val="00231820"/>
    <w:rsid w:val="00231926"/>
    <w:rsid w:val="00231D05"/>
    <w:rsid w:val="00251204"/>
    <w:rsid w:val="00256FB7"/>
    <w:rsid w:val="0026462E"/>
    <w:rsid w:val="00266F95"/>
    <w:rsid w:val="002775BE"/>
    <w:rsid w:val="00281813"/>
    <w:rsid w:val="00283542"/>
    <w:rsid w:val="002A10BC"/>
    <w:rsid w:val="002A144C"/>
    <w:rsid w:val="002A1D39"/>
    <w:rsid w:val="002A2EE4"/>
    <w:rsid w:val="002A4479"/>
    <w:rsid w:val="002A77F8"/>
    <w:rsid w:val="002B17A0"/>
    <w:rsid w:val="002B2BAC"/>
    <w:rsid w:val="002C01C6"/>
    <w:rsid w:val="002C2070"/>
    <w:rsid w:val="002C2A2E"/>
    <w:rsid w:val="002C6F1E"/>
    <w:rsid w:val="002D357C"/>
    <w:rsid w:val="002D3C24"/>
    <w:rsid w:val="002E0D4A"/>
    <w:rsid w:val="002E3D62"/>
    <w:rsid w:val="002E4EE9"/>
    <w:rsid w:val="002F05B5"/>
    <w:rsid w:val="002F21DE"/>
    <w:rsid w:val="003011F1"/>
    <w:rsid w:val="003027F8"/>
    <w:rsid w:val="0030386B"/>
    <w:rsid w:val="0030493E"/>
    <w:rsid w:val="00306725"/>
    <w:rsid w:val="0030765F"/>
    <w:rsid w:val="003101A2"/>
    <w:rsid w:val="003129B7"/>
    <w:rsid w:val="00313638"/>
    <w:rsid w:val="003168B0"/>
    <w:rsid w:val="00323E22"/>
    <w:rsid w:val="00325834"/>
    <w:rsid w:val="00327470"/>
    <w:rsid w:val="00333CDE"/>
    <w:rsid w:val="00340CCA"/>
    <w:rsid w:val="00344BEF"/>
    <w:rsid w:val="003518D5"/>
    <w:rsid w:val="00355524"/>
    <w:rsid w:val="003617DF"/>
    <w:rsid w:val="0036197E"/>
    <w:rsid w:val="00362EF7"/>
    <w:rsid w:val="00364B8A"/>
    <w:rsid w:val="00365E09"/>
    <w:rsid w:val="00370BE3"/>
    <w:rsid w:val="00374D39"/>
    <w:rsid w:val="003758BD"/>
    <w:rsid w:val="00375C47"/>
    <w:rsid w:val="00375E12"/>
    <w:rsid w:val="003764CF"/>
    <w:rsid w:val="00381400"/>
    <w:rsid w:val="00382D12"/>
    <w:rsid w:val="003833E3"/>
    <w:rsid w:val="00383AA0"/>
    <w:rsid w:val="00383C44"/>
    <w:rsid w:val="0038430D"/>
    <w:rsid w:val="00390BBD"/>
    <w:rsid w:val="003A51BE"/>
    <w:rsid w:val="003B4946"/>
    <w:rsid w:val="003C5DCE"/>
    <w:rsid w:val="003D2AA1"/>
    <w:rsid w:val="003D2E1F"/>
    <w:rsid w:val="003D7D0D"/>
    <w:rsid w:val="003E1E9D"/>
    <w:rsid w:val="003F0719"/>
    <w:rsid w:val="003F6CF7"/>
    <w:rsid w:val="004028FA"/>
    <w:rsid w:val="00406511"/>
    <w:rsid w:val="00411D94"/>
    <w:rsid w:val="004241C2"/>
    <w:rsid w:val="00424C26"/>
    <w:rsid w:val="00431D09"/>
    <w:rsid w:val="0043219B"/>
    <w:rsid w:val="00436962"/>
    <w:rsid w:val="004451AD"/>
    <w:rsid w:val="00445572"/>
    <w:rsid w:val="00453BEB"/>
    <w:rsid w:val="00456A79"/>
    <w:rsid w:val="00464032"/>
    <w:rsid w:val="004668A2"/>
    <w:rsid w:val="00472310"/>
    <w:rsid w:val="004737E5"/>
    <w:rsid w:val="004741B3"/>
    <w:rsid w:val="00474DAB"/>
    <w:rsid w:val="0047571B"/>
    <w:rsid w:val="00477127"/>
    <w:rsid w:val="00481D5D"/>
    <w:rsid w:val="004830B2"/>
    <w:rsid w:val="00485D7A"/>
    <w:rsid w:val="00487DF9"/>
    <w:rsid w:val="00491452"/>
    <w:rsid w:val="0049269D"/>
    <w:rsid w:val="00493823"/>
    <w:rsid w:val="004955AC"/>
    <w:rsid w:val="004A2C16"/>
    <w:rsid w:val="004A5EBF"/>
    <w:rsid w:val="004A7804"/>
    <w:rsid w:val="004A7ED0"/>
    <w:rsid w:val="004B00FA"/>
    <w:rsid w:val="004C5242"/>
    <w:rsid w:val="004C68B5"/>
    <w:rsid w:val="004D1798"/>
    <w:rsid w:val="004D6BC2"/>
    <w:rsid w:val="004E22D6"/>
    <w:rsid w:val="004E2641"/>
    <w:rsid w:val="004E6733"/>
    <w:rsid w:val="004F01FF"/>
    <w:rsid w:val="004F1485"/>
    <w:rsid w:val="004F68C3"/>
    <w:rsid w:val="005004DE"/>
    <w:rsid w:val="0050475D"/>
    <w:rsid w:val="00504B6F"/>
    <w:rsid w:val="00517119"/>
    <w:rsid w:val="005246AD"/>
    <w:rsid w:val="00525852"/>
    <w:rsid w:val="00525F6B"/>
    <w:rsid w:val="0053002C"/>
    <w:rsid w:val="00530DDD"/>
    <w:rsid w:val="00532E1D"/>
    <w:rsid w:val="0053331A"/>
    <w:rsid w:val="005337A3"/>
    <w:rsid w:val="00543EC4"/>
    <w:rsid w:val="005445C8"/>
    <w:rsid w:val="005514DA"/>
    <w:rsid w:val="0055191F"/>
    <w:rsid w:val="00557488"/>
    <w:rsid w:val="00561600"/>
    <w:rsid w:val="00564090"/>
    <w:rsid w:val="00566213"/>
    <w:rsid w:val="00576308"/>
    <w:rsid w:val="00576F5B"/>
    <w:rsid w:val="00580A8C"/>
    <w:rsid w:val="00582F92"/>
    <w:rsid w:val="005843EA"/>
    <w:rsid w:val="005917A5"/>
    <w:rsid w:val="00594F48"/>
    <w:rsid w:val="0059520E"/>
    <w:rsid w:val="00595333"/>
    <w:rsid w:val="00597F25"/>
    <w:rsid w:val="005A1157"/>
    <w:rsid w:val="005A473E"/>
    <w:rsid w:val="005A5B4D"/>
    <w:rsid w:val="005B1096"/>
    <w:rsid w:val="005C0AC1"/>
    <w:rsid w:val="005C0BC1"/>
    <w:rsid w:val="005D2504"/>
    <w:rsid w:val="005D29DD"/>
    <w:rsid w:val="005D4E1E"/>
    <w:rsid w:val="005D65D3"/>
    <w:rsid w:val="005D695E"/>
    <w:rsid w:val="005E232E"/>
    <w:rsid w:val="005E5F50"/>
    <w:rsid w:val="005E6CC1"/>
    <w:rsid w:val="005F4AA7"/>
    <w:rsid w:val="0060421A"/>
    <w:rsid w:val="00606103"/>
    <w:rsid w:val="00611ECA"/>
    <w:rsid w:val="0061360A"/>
    <w:rsid w:val="00621854"/>
    <w:rsid w:val="0062473C"/>
    <w:rsid w:val="006273FE"/>
    <w:rsid w:val="006352C5"/>
    <w:rsid w:val="00636FB4"/>
    <w:rsid w:val="00642542"/>
    <w:rsid w:val="006429F9"/>
    <w:rsid w:val="00645D98"/>
    <w:rsid w:val="00647F54"/>
    <w:rsid w:val="006512AB"/>
    <w:rsid w:val="00651FD0"/>
    <w:rsid w:val="00655185"/>
    <w:rsid w:val="00655FB4"/>
    <w:rsid w:val="00656932"/>
    <w:rsid w:val="0065759F"/>
    <w:rsid w:val="00657B22"/>
    <w:rsid w:val="00661CDB"/>
    <w:rsid w:val="00663573"/>
    <w:rsid w:val="006647BF"/>
    <w:rsid w:val="00666E75"/>
    <w:rsid w:val="00667605"/>
    <w:rsid w:val="00677AE1"/>
    <w:rsid w:val="00684E4D"/>
    <w:rsid w:val="006940CE"/>
    <w:rsid w:val="006964D3"/>
    <w:rsid w:val="006A1B7B"/>
    <w:rsid w:val="006B1646"/>
    <w:rsid w:val="006B24FA"/>
    <w:rsid w:val="006B26C5"/>
    <w:rsid w:val="006C4C45"/>
    <w:rsid w:val="006C6F8B"/>
    <w:rsid w:val="006D0797"/>
    <w:rsid w:val="006D0FFC"/>
    <w:rsid w:val="006E02F6"/>
    <w:rsid w:val="006E21CE"/>
    <w:rsid w:val="006E2CE0"/>
    <w:rsid w:val="006E3372"/>
    <w:rsid w:val="006F0BEB"/>
    <w:rsid w:val="006F2FB6"/>
    <w:rsid w:val="006F410D"/>
    <w:rsid w:val="006F6BFA"/>
    <w:rsid w:val="0070423B"/>
    <w:rsid w:val="00705841"/>
    <w:rsid w:val="00711DE5"/>
    <w:rsid w:val="00720BE9"/>
    <w:rsid w:val="00733125"/>
    <w:rsid w:val="00734E03"/>
    <w:rsid w:val="00737FB2"/>
    <w:rsid w:val="00741735"/>
    <w:rsid w:val="00742AF6"/>
    <w:rsid w:val="0074400F"/>
    <w:rsid w:val="007476E7"/>
    <w:rsid w:val="00750FCC"/>
    <w:rsid w:val="0076113E"/>
    <w:rsid w:val="007718FD"/>
    <w:rsid w:val="0077279B"/>
    <w:rsid w:val="00774BF3"/>
    <w:rsid w:val="0077585F"/>
    <w:rsid w:val="0077616C"/>
    <w:rsid w:val="00783275"/>
    <w:rsid w:val="007957E4"/>
    <w:rsid w:val="007A67FE"/>
    <w:rsid w:val="007A6E22"/>
    <w:rsid w:val="007B07AC"/>
    <w:rsid w:val="007B353C"/>
    <w:rsid w:val="007B3BC0"/>
    <w:rsid w:val="007B5C0F"/>
    <w:rsid w:val="007B78C0"/>
    <w:rsid w:val="007B7A8E"/>
    <w:rsid w:val="007C0E97"/>
    <w:rsid w:val="007C2443"/>
    <w:rsid w:val="007C448D"/>
    <w:rsid w:val="007D113F"/>
    <w:rsid w:val="007D3D22"/>
    <w:rsid w:val="007D7A7E"/>
    <w:rsid w:val="007E0D87"/>
    <w:rsid w:val="007E14EC"/>
    <w:rsid w:val="007E2286"/>
    <w:rsid w:val="007E3C28"/>
    <w:rsid w:val="007E5C69"/>
    <w:rsid w:val="007F03EF"/>
    <w:rsid w:val="007F61DB"/>
    <w:rsid w:val="00806244"/>
    <w:rsid w:val="00816A09"/>
    <w:rsid w:val="008207A4"/>
    <w:rsid w:val="00820BDF"/>
    <w:rsid w:val="00821D38"/>
    <w:rsid w:val="008265C9"/>
    <w:rsid w:val="0083411A"/>
    <w:rsid w:val="0083486D"/>
    <w:rsid w:val="00837686"/>
    <w:rsid w:val="008432DD"/>
    <w:rsid w:val="008438C8"/>
    <w:rsid w:val="00850FE4"/>
    <w:rsid w:val="00854833"/>
    <w:rsid w:val="008555FA"/>
    <w:rsid w:val="00857F8B"/>
    <w:rsid w:val="0086645E"/>
    <w:rsid w:val="00867E3B"/>
    <w:rsid w:val="00870B2B"/>
    <w:rsid w:val="00871B67"/>
    <w:rsid w:val="00872471"/>
    <w:rsid w:val="00873403"/>
    <w:rsid w:val="008842B9"/>
    <w:rsid w:val="008902F7"/>
    <w:rsid w:val="00894459"/>
    <w:rsid w:val="0089532A"/>
    <w:rsid w:val="008A5A20"/>
    <w:rsid w:val="008B3791"/>
    <w:rsid w:val="008B4552"/>
    <w:rsid w:val="008B53B1"/>
    <w:rsid w:val="008B6803"/>
    <w:rsid w:val="008C3D3A"/>
    <w:rsid w:val="008C7733"/>
    <w:rsid w:val="008C781D"/>
    <w:rsid w:val="008D2B0F"/>
    <w:rsid w:val="008D46EF"/>
    <w:rsid w:val="008D7AB6"/>
    <w:rsid w:val="008E28B6"/>
    <w:rsid w:val="008F26E4"/>
    <w:rsid w:val="008F2F90"/>
    <w:rsid w:val="008F4ACB"/>
    <w:rsid w:val="008F6745"/>
    <w:rsid w:val="008F72A2"/>
    <w:rsid w:val="00902618"/>
    <w:rsid w:val="00903CB5"/>
    <w:rsid w:val="00904228"/>
    <w:rsid w:val="00905F47"/>
    <w:rsid w:val="00915A19"/>
    <w:rsid w:val="00920BA5"/>
    <w:rsid w:val="0092102F"/>
    <w:rsid w:val="00921CE4"/>
    <w:rsid w:val="00927613"/>
    <w:rsid w:val="00933814"/>
    <w:rsid w:val="00937477"/>
    <w:rsid w:val="00944353"/>
    <w:rsid w:val="009449DC"/>
    <w:rsid w:val="00946FC5"/>
    <w:rsid w:val="00951331"/>
    <w:rsid w:val="00951806"/>
    <w:rsid w:val="00952485"/>
    <w:rsid w:val="009526A5"/>
    <w:rsid w:val="009538E2"/>
    <w:rsid w:val="00956690"/>
    <w:rsid w:val="009566B6"/>
    <w:rsid w:val="00957099"/>
    <w:rsid w:val="00962AAB"/>
    <w:rsid w:val="0097565D"/>
    <w:rsid w:val="00980936"/>
    <w:rsid w:val="00983280"/>
    <w:rsid w:val="00985DAC"/>
    <w:rsid w:val="0099633C"/>
    <w:rsid w:val="009A0D4B"/>
    <w:rsid w:val="009A490D"/>
    <w:rsid w:val="009B349F"/>
    <w:rsid w:val="009B68B6"/>
    <w:rsid w:val="009C24E5"/>
    <w:rsid w:val="009C270C"/>
    <w:rsid w:val="009C5004"/>
    <w:rsid w:val="009C53E5"/>
    <w:rsid w:val="009D098B"/>
    <w:rsid w:val="009D4F71"/>
    <w:rsid w:val="009D6479"/>
    <w:rsid w:val="009E3CFC"/>
    <w:rsid w:val="009E70F0"/>
    <w:rsid w:val="009F4134"/>
    <w:rsid w:val="009F6C12"/>
    <w:rsid w:val="00A00DEA"/>
    <w:rsid w:val="00A01706"/>
    <w:rsid w:val="00A0278F"/>
    <w:rsid w:val="00A02B2D"/>
    <w:rsid w:val="00A20E38"/>
    <w:rsid w:val="00A2128F"/>
    <w:rsid w:val="00A240C8"/>
    <w:rsid w:val="00A30AD3"/>
    <w:rsid w:val="00A32357"/>
    <w:rsid w:val="00A36BFA"/>
    <w:rsid w:val="00A43CA3"/>
    <w:rsid w:val="00A4567C"/>
    <w:rsid w:val="00A533F5"/>
    <w:rsid w:val="00A5597C"/>
    <w:rsid w:val="00A567E9"/>
    <w:rsid w:val="00A5700E"/>
    <w:rsid w:val="00A6239A"/>
    <w:rsid w:val="00A67D97"/>
    <w:rsid w:val="00A744C9"/>
    <w:rsid w:val="00A8219C"/>
    <w:rsid w:val="00A82C25"/>
    <w:rsid w:val="00A849CF"/>
    <w:rsid w:val="00A85CC7"/>
    <w:rsid w:val="00AA3070"/>
    <w:rsid w:val="00AA702D"/>
    <w:rsid w:val="00AA7DFB"/>
    <w:rsid w:val="00AB14C4"/>
    <w:rsid w:val="00AB26B3"/>
    <w:rsid w:val="00AB2BE6"/>
    <w:rsid w:val="00AC59E9"/>
    <w:rsid w:val="00AC75C5"/>
    <w:rsid w:val="00AD338D"/>
    <w:rsid w:val="00AD4687"/>
    <w:rsid w:val="00AD6B81"/>
    <w:rsid w:val="00AE412C"/>
    <w:rsid w:val="00AE487E"/>
    <w:rsid w:val="00AE4C7C"/>
    <w:rsid w:val="00AE70FF"/>
    <w:rsid w:val="00AF04CD"/>
    <w:rsid w:val="00AF10FE"/>
    <w:rsid w:val="00AF2110"/>
    <w:rsid w:val="00AF24ED"/>
    <w:rsid w:val="00AF263D"/>
    <w:rsid w:val="00AF67F8"/>
    <w:rsid w:val="00AF6AF9"/>
    <w:rsid w:val="00B00EDE"/>
    <w:rsid w:val="00B172BB"/>
    <w:rsid w:val="00B21416"/>
    <w:rsid w:val="00B21451"/>
    <w:rsid w:val="00B24663"/>
    <w:rsid w:val="00B25814"/>
    <w:rsid w:val="00B25A0E"/>
    <w:rsid w:val="00B264EA"/>
    <w:rsid w:val="00B3239A"/>
    <w:rsid w:val="00B33E7B"/>
    <w:rsid w:val="00B36948"/>
    <w:rsid w:val="00B36BF1"/>
    <w:rsid w:val="00B42875"/>
    <w:rsid w:val="00B4767C"/>
    <w:rsid w:val="00B63A52"/>
    <w:rsid w:val="00B63B44"/>
    <w:rsid w:val="00B6405D"/>
    <w:rsid w:val="00B6450A"/>
    <w:rsid w:val="00B65450"/>
    <w:rsid w:val="00B66606"/>
    <w:rsid w:val="00B66811"/>
    <w:rsid w:val="00B66A53"/>
    <w:rsid w:val="00B70ED8"/>
    <w:rsid w:val="00B7791C"/>
    <w:rsid w:val="00B80048"/>
    <w:rsid w:val="00B80333"/>
    <w:rsid w:val="00B80B2A"/>
    <w:rsid w:val="00B83384"/>
    <w:rsid w:val="00B83941"/>
    <w:rsid w:val="00B85467"/>
    <w:rsid w:val="00B859C7"/>
    <w:rsid w:val="00B91334"/>
    <w:rsid w:val="00B977AE"/>
    <w:rsid w:val="00B97C51"/>
    <w:rsid w:val="00B97CBA"/>
    <w:rsid w:val="00BA01A9"/>
    <w:rsid w:val="00BA0600"/>
    <w:rsid w:val="00BA5101"/>
    <w:rsid w:val="00BA5CAD"/>
    <w:rsid w:val="00BB0018"/>
    <w:rsid w:val="00BB603A"/>
    <w:rsid w:val="00BC061F"/>
    <w:rsid w:val="00BC2BD7"/>
    <w:rsid w:val="00BC417B"/>
    <w:rsid w:val="00BC4BCB"/>
    <w:rsid w:val="00BC4DDC"/>
    <w:rsid w:val="00BC6643"/>
    <w:rsid w:val="00BD7709"/>
    <w:rsid w:val="00BE563C"/>
    <w:rsid w:val="00BF2500"/>
    <w:rsid w:val="00C054CE"/>
    <w:rsid w:val="00C10534"/>
    <w:rsid w:val="00C14D8F"/>
    <w:rsid w:val="00C17F52"/>
    <w:rsid w:val="00C26D90"/>
    <w:rsid w:val="00C30B6A"/>
    <w:rsid w:val="00C32FFF"/>
    <w:rsid w:val="00C33443"/>
    <w:rsid w:val="00C34936"/>
    <w:rsid w:val="00C370ED"/>
    <w:rsid w:val="00C40FA8"/>
    <w:rsid w:val="00C41631"/>
    <w:rsid w:val="00C452C5"/>
    <w:rsid w:val="00C472D9"/>
    <w:rsid w:val="00C63B2F"/>
    <w:rsid w:val="00C70634"/>
    <w:rsid w:val="00C8074B"/>
    <w:rsid w:val="00C8768E"/>
    <w:rsid w:val="00C96427"/>
    <w:rsid w:val="00C96DAF"/>
    <w:rsid w:val="00CA0ED4"/>
    <w:rsid w:val="00CA293E"/>
    <w:rsid w:val="00CC0131"/>
    <w:rsid w:val="00CC20A9"/>
    <w:rsid w:val="00CC46C3"/>
    <w:rsid w:val="00CD0C96"/>
    <w:rsid w:val="00CD33AE"/>
    <w:rsid w:val="00CD3828"/>
    <w:rsid w:val="00CD5FFB"/>
    <w:rsid w:val="00CD632A"/>
    <w:rsid w:val="00CE0AE0"/>
    <w:rsid w:val="00CE483A"/>
    <w:rsid w:val="00CE6D32"/>
    <w:rsid w:val="00CF0A17"/>
    <w:rsid w:val="00CF2A91"/>
    <w:rsid w:val="00CF3609"/>
    <w:rsid w:val="00CF64D9"/>
    <w:rsid w:val="00D028E8"/>
    <w:rsid w:val="00D044A4"/>
    <w:rsid w:val="00D07A62"/>
    <w:rsid w:val="00D101C6"/>
    <w:rsid w:val="00D14F1F"/>
    <w:rsid w:val="00D2164C"/>
    <w:rsid w:val="00D228A0"/>
    <w:rsid w:val="00D24CFA"/>
    <w:rsid w:val="00D33A51"/>
    <w:rsid w:val="00D41234"/>
    <w:rsid w:val="00D44F2E"/>
    <w:rsid w:val="00D4703D"/>
    <w:rsid w:val="00D502ED"/>
    <w:rsid w:val="00D514AE"/>
    <w:rsid w:val="00D6226E"/>
    <w:rsid w:val="00D652A3"/>
    <w:rsid w:val="00D74938"/>
    <w:rsid w:val="00D775A4"/>
    <w:rsid w:val="00D82365"/>
    <w:rsid w:val="00D973B4"/>
    <w:rsid w:val="00DA0617"/>
    <w:rsid w:val="00DA67F1"/>
    <w:rsid w:val="00DA78AA"/>
    <w:rsid w:val="00DB07A2"/>
    <w:rsid w:val="00DB14DF"/>
    <w:rsid w:val="00DB6B44"/>
    <w:rsid w:val="00DC7135"/>
    <w:rsid w:val="00DD05AB"/>
    <w:rsid w:val="00DD2B77"/>
    <w:rsid w:val="00DE082F"/>
    <w:rsid w:val="00DE0D3A"/>
    <w:rsid w:val="00DE1C41"/>
    <w:rsid w:val="00DF168D"/>
    <w:rsid w:val="00DF44F1"/>
    <w:rsid w:val="00E0167A"/>
    <w:rsid w:val="00E053FA"/>
    <w:rsid w:val="00E05C91"/>
    <w:rsid w:val="00E077BA"/>
    <w:rsid w:val="00E144B2"/>
    <w:rsid w:val="00E16ADE"/>
    <w:rsid w:val="00E220A2"/>
    <w:rsid w:val="00E23162"/>
    <w:rsid w:val="00E34B89"/>
    <w:rsid w:val="00E40AA6"/>
    <w:rsid w:val="00E434BB"/>
    <w:rsid w:val="00E4707E"/>
    <w:rsid w:val="00E524A6"/>
    <w:rsid w:val="00E54244"/>
    <w:rsid w:val="00E542CC"/>
    <w:rsid w:val="00E54D05"/>
    <w:rsid w:val="00E60A0F"/>
    <w:rsid w:val="00E61C4F"/>
    <w:rsid w:val="00E659CE"/>
    <w:rsid w:val="00E65CEF"/>
    <w:rsid w:val="00E6740D"/>
    <w:rsid w:val="00E7546A"/>
    <w:rsid w:val="00E76839"/>
    <w:rsid w:val="00E77ACB"/>
    <w:rsid w:val="00E816B7"/>
    <w:rsid w:val="00E83D67"/>
    <w:rsid w:val="00E8617F"/>
    <w:rsid w:val="00E875B3"/>
    <w:rsid w:val="00E87649"/>
    <w:rsid w:val="00EA0B19"/>
    <w:rsid w:val="00EA42B7"/>
    <w:rsid w:val="00EB03E7"/>
    <w:rsid w:val="00EB2E0F"/>
    <w:rsid w:val="00EC36D4"/>
    <w:rsid w:val="00ED1476"/>
    <w:rsid w:val="00ED547A"/>
    <w:rsid w:val="00ED59BA"/>
    <w:rsid w:val="00ED692D"/>
    <w:rsid w:val="00EE4A52"/>
    <w:rsid w:val="00EF4AD5"/>
    <w:rsid w:val="00F01B1C"/>
    <w:rsid w:val="00F05E51"/>
    <w:rsid w:val="00F102A2"/>
    <w:rsid w:val="00F10A11"/>
    <w:rsid w:val="00F21ED0"/>
    <w:rsid w:val="00F24B2E"/>
    <w:rsid w:val="00F25494"/>
    <w:rsid w:val="00F256DC"/>
    <w:rsid w:val="00F26D6C"/>
    <w:rsid w:val="00F27A4A"/>
    <w:rsid w:val="00F33628"/>
    <w:rsid w:val="00F35C68"/>
    <w:rsid w:val="00F40DA8"/>
    <w:rsid w:val="00F47ACB"/>
    <w:rsid w:val="00F51305"/>
    <w:rsid w:val="00F561B5"/>
    <w:rsid w:val="00F61C40"/>
    <w:rsid w:val="00F6298E"/>
    <w:rsid w:val="00F6669E"/>
    <w:rsid w:val="00F82BFC"/>
    <w:rsid w:val="00F82E9A"/>
    <w:rsid w:val="00F841C2"/>
    <w:rsid w:val="00F933E6"/>
    <w:rsid w:val="00FA5CD6"/>
    <w:rsid w:val="00FB1C4C"/>
    <w:rsid w:val="00FB4E24"/>
    <w:rsid w:val="00FB5BEB"/>
    <w:rsid w:val="00FC4A8A"/>
    <w:rsid w:val="00FE2563"/>
    <w:rsid w:val="00FE2EF0"/>
    <w:rsid w:val="00FE7EDD"/>
    <w:rsid w:val="00FF54BB"/>
    <w:rsid w:val="00FF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5B200"/>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A85CC7"/>
    <w:pPr>
      <w:overflowPunct/>
      <w:autoSpaceDE/>
      <w:autoSpaceDN/>
      <w:adjustRightInd/>
      <w:textAlignment w:val="auto"/>
    </w:pPr>
    <w:rPr>
      <w:rFonts w:eastAsia="宋体"/>
      <w:b/>
      <w:lang w:eastAsia="en-US"/>
    </w:rPr>
  </w:style>
  <w:style w:type="character" w:customStyle="1" w:styleId="TAHCar">
    <w:name w:val="TAH Car"/>
    <w:link w:val="TAH"/>
    <w:qFormat/>
    <w:rsid w:val="00A85CC7"/>
    <w:rPr>
      <w:rFonts w:ascii="Arial" w:eastAsia="宋体" w:hAnsi="Arial" w:cs="Times New Roman"/>
      <w:b/>
      <w:kern w:val="0"/>
      <w:sz w:val="18"/>
      <w:szCs w:val="20"/>
      <w:lang w:val="en-GB" w:eastAsia="en-US"/>
    </w:rPr>
  </w:style>
  <w:style w:type="paragraph" w:styleId="ab">
    <w:name w:val="Balloon Text"/>
    <w:basedOn w:val="a"/>
    <w:link w:val="Char4"/>
    <w:uiPriority w:val="99"/>
    <w:semiHidden/>
    <w:unhideWhenUsed/>
    <w:rsid w:val="007E14EC"/>
    <w:pPr>
      <w:spacing w:after="0"/>
    </w:pPr>
    <w:rPr>
      <w:sz w:val="18"/>
      <w:szCs w:val="18"/>
    </w:rPr>
  </w:style>
  <w:style w:type="character" w:customStyle="1" w:styleId="Char4">
    <w:name w:val="批注框文本 Char"/>
    <w:basedOn w:val="a0"/>
    <w:link w:val="ab"/>
    <w:uiPriority w:val="99"/>
    <w:semiHidden/>
    <w:rsid w:val="007E14EC"/>
    <w:rPr>
      <w:rFonts w:ascii="Times New Roman" w:eastAsia="Times New Roman" w:hAnsi="Times New Roman" w:cs="Times New Roman"/>
      <w:kern w:val="0"/>
      <w:sz w:val="18"/>
      <w:szCs w:val="18"/>
      <w:lang w:val="en-GB" w:eastAsia="en-US"/>
    </w:rPr>
  </w:style>
  <w:style w:type="character" w:styleId="ac">
    <w:name w:val="annotation reference"/>
    <w:basedOn w:val="a0"/>
    <w:uiPriority w:val="99"/>
    <w:semiHidden/>
    <w:unhideWhenUsed/>
    <w:rsid w:val="007E14EC"/>
    <w:rPr>
      <w:sz w:val="21"/>
      <w:szCs w:val="21"/>
    </w:rPr>
  </w:style>
  <w:style w:type="paragraph" w:styleId="ad">
    <w:name w:val="annotation text"/>
    <w:basedOn w:val="a"/>
    <w:link w:val="Char5"/>
    <w:uiPriority w:val="99"/>
    <w:semiHidden/>
    <w:unhideWhenUsed/>
    <w:rsid w:val="007E14EC"/>
  </w:style>
  <w:style w:type="character" w:customStyle="1" w:styleId="Char5">
    <w:name w:val="批注文字 Char"/>
    <w:basedOn w:val="a0"/>
    <w:link w:val="ad"/>
    <w:uiPriority w:val="99"/>
    <w:semiHidden/>
    <w:rsid w:val="007E14EC"/>
    <w:rPr>
      <w:rFonts w:ascii="Times New Roman" w:eastAsia="Times New Roman" w:hAnsi="Times New Roman" w:cs="Times New Roman"/>
      <w:kern w:val="0"/>
      <w:sz w:val="20"/>
      <w:szCs w:val="20"/>
      <w:lang w:val="en-GB" w:eastAsia="en-US"/>
    </w:rPr>
  </w:style>
  <w:style w:type="paragraph" w:styleId="ae">
    <w:name w:val="annotation subject"/>
    <w:basedOn w:val="ad"/>
    <w:next w:val="ad"/>
    <w:link w:val="Char6"/>
    <w:uiPriority w:val="99"/>
    <w:semiHidden/>
    <w:unhideWhenUsed/>
    <w:rsid w:val="007E14EC"/>
    <w:rPr>
      <w:b/>
      <w:bCs/>
    </w:rPr>
  </w:style>
  <w:style w:type="character" w:customStyle="1" w:styleId="Char6">
    <w:name w:val="批注主题 Char"/>
    <w:basedOn w:val="Char5"/>
    <w:link w:val="ae"/>
    <w:uiPriority w:val="99"/>
    <w:semiHidden/>
    <w:rsid w:val="007E14EC"/>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748161712">
      <w:bodyDiv w:val="1"/>
      <w:marLeft w:val="0"/>
      <w:marRight w:val="0"/>
      <w:marTop w:val="0"/>
      <w:marBottom w:val="0"/>
      <w:divBdr>
        <w:top w:val="none" w:sz="0" w:space="0" w:color="auto"/>
        <w:left w:val="none" w:sz="0" w:space="0" w:color="auto"/>
        <w:bottom w:val="none" w:sz="0" w:space="0" w:color="auto"/>
        <w:right w:val="none" w:sz="0" w:space="0" w:color="auto"/>
      </w:divBdr>
      <w:divsChild>
        <w:div w:id="1245265393">
          <w:marLeft w:val="547"/>
          <w:marRight w:val="0"/>
          <w:marTop w:val="86"/>
          <w:marBottom w:val="0"/>
          <w:divBdr>
            <w:top w:val="none" w:sz="0" w:space="0" w:color="auto"/>
            <w:left w:val="none" w:sz="0" w:space="0" w:color="auto"/>
            <w:bottom w:val="none" w:sz="0" w:space="0" w:color="auto"/>
            <w:right w:val="none" w:sz="0" w:space="0" w:color="auto"/>
          </w:divBdr>
        </w:div>
        <w:div w:id="756245767">
          <w:marLeft w:val="1166"/>
          <w:marRight w:val="0"/>
          <w:marTop w:val="86"/>
          <w:marBottom w:val="0"/>
          <w:divBdr>
            <w:top w:val="none" w:sz="0" w:space="0" w:color="auto"/>
            <w:left w:val="none" w:sz="0" w:space="0" w:color="auto"/>
            <w:bottom w:val="none" w:sz="0" w:space="0" w:color="auto"/>
            <w:right w:val="none" w:sz="0" w:space="0" w:color="auto"/>
          </w:divBdr>
        </w:div>
        <w:div w:id="1628968358">
          <w:marLeft w:val="1800"/>
          <w:marRight w:val="0"/>
          <w:marTop w:val="77"/>
          <w:marBottom w:val="0"/>
          <w:divBdr>
            <w:top w:val="none" w:sz="0" w:space="0" w:color="auto"/>
            <w:left w:val="none" w:sz="0" w:space="0" w:color="auto"/>
            <w:bottom w:val="none" w:sz="0" w:space="0" w:color="auto"/>
            <w:right w:val="none" w:sz="0" w:space="0" w:color="auto"/>
          </w:divBdr>
        </w:div>
        <w:div w:id="1763447595">
          <w:marLeft w:val="1800"/>
          <w:marRight w:val="0"/>
          <w:marTop w:val="77"/>
          <w:marBottom w:val="0"/>
          <w:divBdr>
            <w:top w:val="none" w:sz="0" w:space="0" w:color="auto"/>
            <w:left w:val="none" w:sz="0" w:space="0" w:color="auto"/>
            <w:bottom w:val="none" w:sz="0" w:space="0" w:color="auto"/>
            <w:right w:val="none" w:sz="0" w:space="0" w:color="auto"/>
          </w:divBdr>
        </w:div>
        <w:div w:id="1588609368">
          <w:marLeft w:val="2520"/>
          <w:marRight w:val="0"/>
          <w:marTop w:val="58"/>
          <w:marBottom w:val="0"/>
          <w:divBdr>
            <w:top w:val="none" w:sz="0" w:space="0" w:color="auto"/>
            <w:left w:val="none" w:sz="0" w:space="0" w:color="auto"/>
            <w:bottom w:val="none" w:sz="0" w:space="0" w:color="auto"/>
            <w:right w:val="none" w:sz="0" w:space="0" w:color="auto"/>
          </w:divBdr>
        </w:div>
        <w:div w:id="966935441">
          <w:marLeft w:val="1800"/>
          <w:marRight w:val="0"/>
          <w:marTop w:val="77"/>
          <w:marBottom w:val="0"/>
          <w:divBdr>
            <w:top w:val="none" w:sz="0" w:space="0" w:color="auto"/>
            <w:left w:val="none" w:sz="0" w:space="0" w:color="auto"/>
            <w:bottom w:val="none" w:sz="0" w:space="0" w:color="auto"/>
            <w:right w:val="none" w:sz="0" w:space="0" w:color="auto"/>
          </w:divBdr>
        </w:div>
        <w:div w:id="2001427814">
          <w:marLeft w:val="2520"/>
          <w:marRight w:val="0"/>
          <w:marTop w:val="58"/>
          <w:marBottom w:val="0"/>
          <w:divBdr>
            <w:top w:val="none" w:sz="0" w:space="0" w:color="auto"/>
            <w:left w:val="none" w:sz="0" w:space="0" w:color="auto"/>
            <w:bottom w:val="none" w:sz="0" w:space="0" w:color="auto"/>
            <w:right w:val="none" w:sz="0" w:space="0" w:color="auto"/>
          </w:divBdr>
        </w:div>
        <w:div w:id="1335569573">
          <w:marLeft w:val="2520"/>
          <w:marRight w:val="0"/>
          <w:marTop w:val="58"/>
          <w:marBottom w:val="0"/>
          <w:divBdr>
            <w:top w:val="none" w:sz="0" w:space="0" w:color="auto"/>
            <w:left w:val="none" w:sz="0" w:space="0" w:color="auto"/>
            <w:bottom w:val="none" w:sz="0" w:space="0" w:color="auto"/>
            <w:right w:val="none" w:sz="0" w:space="0" w:color="auto"/>
          </w:divBdr>
        </w:div>
        <w:div w:id="1845363557">
          <w:marLeft w:val="2520"/>
          <w:marRight w:val="0"/>
          <w:marTop w:val="58"/>
          <w:marBottom w:val="0"/>
          <w:divBdr>
            <w:top w:val="none" w:sz="0" w:space="0" w:color="auto"/>
            <w:left w:val="none" w:sz="0" w:space="0" w:color="auto"/>
            <w:bottom w:val="none" w:sz="0" w:space="0" w:color="auto"/>
            <w:right w:val="none" w:sz="0" w:space="0" w:color="auto"/>
          </w:divBdr>
        </w:div>
        <w:div w:id="880627811">
          <w:marLeft w:val="2520"/>
          <w:marRight w:val="0"/>
          <w:marTop w:val="58"/>
          <w:marBottom w:val="0"/>
          <w:divBdr>
            <w:top w:val="none" w:sz="0" w:space="0" w:color="auto"/>
            <w:left w:val="none" w:sz="0" w:space="0" w:color="auto"/>
            <w:bottom w:val="none" w:sz="0" w:space="0" w:color="auto"/>
            <w:right w:val="none" w:sz="0" w:space="0" w:color="auto"/>
          </w:divBdr>
        </w:div>
        <w:div w:id="1122502940">
          <w:marLeft w:val="1166"/>
          <w:marRight w:val="0"/>
          <w:marTop w:val="86"/>
          <w:marBottom w:val="0"/>
          <w:divBdr>
            <w:top w:val="none" w:sz="0" w:space="0" w:color="auto"/>
            <w:left w:val="none" w:sz="0" w:space="0" w:color="auto"/>
            <w:bottom w:val="none" w:sz="0" w:space="0" w:color="auto"/>
            <w:right w:val="none" w:sz="0" w:space="0" w:color="auto"/>
          </w:divBdr>
        </w:div>
        <w:div w:id="1791824079">
          <w:marLeft w:val="1166"/>
          <w:marRight w:val="0"/>
          <w:marTop w:val="86"/>
          <w:marBottom w:val="0"/>
          <w:divBdr>
            <w:top w:val="none" w:sz="0" w:space="0" w:color="auto"/>
            <w:left w:val="none" w:sz="0" w:space="0" w:color="auto"/>
            <w:bottom w:val="none" w:sz="0" w:space="0" w:color="auto"/>
            <w:right w:val="none" w:sz="0" w:space="0" w:color="auto"/>
          </w:divBdr>
        </w:div>
        <w:div w:id="1137339387">
          <w:marLeft w:val="547"/>
          <w:marRight w:val="0"/>
          <w:marTop w:val="86"/>
          <w:marBottom w:val="0"/>
          <w:divBdr>
            <w:top w:val="none" w:sz="0" w:space="0" w:color="auto"/>
            <w:left w:val="none" w:sz="0" w:space="0" w:color="auto"/>
            <w:bottom w:val="none" w:sz="0" w:space="0" w:color="auto"/>
            <w:right w:val="none" w:sz="0" w:space="0" w:color="auto"/>
          </w:divBdr>
        </w:div>
        <w:div w:id="462894086">
          <w:marLeft w:val="1166"/>
          <w:marRight w:val="0"/>
          <w:marTop w:val="86"/>
          <w:marBottom w:val="0"/>
          <w:divBdr>
            <w:top w:val="none" w:sz="0" w:space="0" w:color="auto"/>
            <w:left w:val="none" w:sz="0" w:space="0" w:color="auto"/>
            <w:bottom w:val="none" w:sz="0" w:space="0" w:color="auto"/>
            <w:right w:val="none" w:sz="0" w:space="0" w:color="auto"/>
          </w:divBdr>
        </w:div>
        <w:div w:id="54158991">
          <w:marLeft w:val="1166"/>
          <w:marRight w:val="0"/>
          <w:marTop w:val="86"/>
          <w:marBottom w:val="0"/>
          <w:divBdr>
            <w:top w:val="none" w:sz="0" w:space="0" w:color="auto"/>
            <w:left w:val="none" w:sz="0" w:space="0" w:color="auto"/>
            <w:bottom w:val="none" w:sz="0" w:space="0" w:color="auto"/>
            <w:right w:val="none" w:sz="0" w:space="0" w:color="auto"/>
          </w:divBdr>
        </w:div>
        <w:div w:id="875435067">
          <w:marLeft w:val="547"/>
          <w:marRight w:val="0"/>
          <w:marTop w:val="86"/>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981424288">
      <w:bodyDiv w:val="1"/>
      <w:marLeft w:val="0"/>
      <w:marRight w:val="0"/>
      <w:marTop w:val="0"/>
      <w:marBottom w:val="0"/>
      <w:divBdr>
        <w:top w:val="none" w:sz="0" w:space="0" w:color="auto"/>
        <w:left w:val="none" w:sz="0" w:space="0" w:color="auto"/>
        <w:bottom w:val="none" w:sz="0" w:space="0" w:color="auto"/>
        <w:right w:val="none" w:sz="0" w:space="0" w:color="auto"/>
      </w:divBdr>
      <w:divsChild>
        <w:div w:id="344595542">
          <w:marLeft w:val="547"/>
          <w:marRight w:val="0"/>
          <w:marTop w:val="115"/>
          <w:marBottom w:val="0"/>
          <w:divBdr>
            <w:top w:val="none" w:sz="0" w:space="0" w:color="auto"/>
            <w:left w:val="none" w:sz="0" w:space="0" w:color="auto"/>
            <w:bottom w:val="none" w:sz="0" w:space="0" w:color="auto"/>
            <w:right w:val="none" w:sz="0" w:space="0" w:color="auto"/>
          </w:divBdr>
        </w:div>
        <w:div w:id="754788962">
          <w:marLeft w:val="1166"/>
          <w:marRight w:val="0"/>
          <w:marTop w:val="86"/>
          <w:marBottom w:val="0"/>
          <w:divBdr>
            <w:top w:val="none" w:sz="0" w:space="0" w:color="auto"/>
            <w:left w:val="none" w:sz="0" w:space="0" w:color="auto"/>
            <w:bottom w:val="none" w:sz="0" w:space="0" w:color="auto"/>
            <w:right w:val="none" w:sz="0" w:space="0" w:color="auto"/>
          </w:divBdr>
        </w:div>
        <w:div w:id="820270293">
          <w:marLeft w:val="1166"/>
          <w:marRight w:val="0"/>
          <w:marTop w:val="86"/>
          <w:marBottom w:val="0"/>
          <w:divBdr>
            <w:top w:val="none" w:sz="0" w:space="0" w:color="auto"/>
            <w:left w:val="none" w:sz="0" w:space="0" w:color="auto"/>
            <w:bottom w:val="none" w:sz="0" w:space="0" w:color="auto"/>
            <w:right w:val="none" w:sz="0" w:space="0" w:color="auto"/>
          </w:divBdr>
        </w:div>
        <w:div w:id="577374105">
          <w:marLeft w:val="547"/>
          <w:marRight w:val="0"/>
          <w:marTop w:val="115"/>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AE151-B5FE-4837-8ABC-10A77257A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1973</Words>
  <Characters>11249</Characters>
  <Application>Microsoft Office Word</Application>
  <DocSecurity>0</DocSecurity>
  <Lines>93</Lines>
  <Paragraphs>26</Paragraphs>
  <ScaleCrop>false</ScaleCrop>
  <Company/>
  <LinksUpToDate>false</LinksUpToDate>
  <CharactersWithSpaces>13196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3</cp:revision>
  <dcterms:created xsi:type="dcterms:W3CDTF">2020-04-10T15:56:00Z</dcterms:created>
  <dcterms:modified xsi:type="dcterms:W3CDTF">2020-04-10T15:57:00Z</dcterms:modified>
</cp:coreProperties>
</file>